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7334" w14:textId="77777777" w:rsidR="008A09EF" w:rsidRPr="005030D7" w:rsidRDefault="008A09EF" w:rsidP="00702CD9">
      <w:pPr>
        <w:pStyle w:val="Textbody"/>
        <w:tabs>
          <w:tab w:val="left" w:pos="800"/>
          <w:tab w:val="right" w:leader="dot" w:pos="9629"/>
        </w:tabs>
        <w:spacing w:line="360" w:lineRule="auto"/>
        <w:rPr>
          <w:rFonts w:eastAsia="MS Mincho" w:cs="Times New Roman"/>
          <w:b/>
          <w:bCs/>
          <w:sz w:val="22"/>
          <w:szCs w:val="22"/>
          <w:lang w:eastAsia="ar-SA"/>
        </w:rPr>
      </w:pPr>
    </w:p>
    <w:p w14:paraId="052A0EE5" w14:textId="77777777" w:rsidR="001243D6" w:rsidRPr="00C400A9" w:rsidRDefault="001243D6" w:rsidP="00702CD9">
      <w:pPr>
        <w:pStyle w:val="Textbody"/>
        <w:tabs>
          <w:tab w:val="left" w:pos="800"/>
          <w:tab w:val="right" w:leader="dot" w:pos="9629"/>
        </w:tabs>
        <w:spacing w:line="360" w:lineRule="auto"/>
        <w:rPr>
          <w:rFonts w:eastAsia="MS Mincho" w:cs="Times New Roman"/>
          <w:b/>
          <w:bCs/>
          <w:sz w:val="36"/>
          <w:szCs w:val="36"/>
          <w:lang w:eastAsia="ar-SA"/>
        </w:rPr>
      </w:pPr>
    </w:p>
    <w:p w14:paraId="1B2B58C6" w14:textId="77777777" w:rsidR="008A09EF" w:rsidRPr="00C400A9" w:rsidRDefault="00204556" w:rsidP="00F329DB">
      <w:pPr>
        <w:pStyle w:val="Textbody"/>
        <w:shd w:val="clear" w:color="auto" w:fill="DEEAF6" w:themeFill="accent5" w:themeFillTint="33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 w:cs="Times New Roman"/>
          <w:b/>
          <w:bCs/>
          <w:sz w:val="36"/>
          <w:szCs w:val="36"/>
          <w:lang w:eastAsia="ar-SA"/>
        </w:rPr>
      </w:pPr>
      <w:r w:rsidRPr="00C400A9">
        <w:rPr>
          <w:rFonts w:eastAsia="MS Mincho" w:cs="Times New Roman"/>
          <w:b/>
          <w:bCs/>
          <w:sz w:val="36"/>
          <w:szCs w:val="36"/>
          <w:lang w:eastAsia="ar-SA"/>
        </w:rPr>
        <w:t>ESTUDO TÉCNICO PRELIMINAR</w:t>
      </w:r>
    </w:p>
    <w:p w14:paraId="398A217D" w14:textId="77777777" w:rsidR="001243D6" w:rsidRPr="00C400A9" w:rsidRDefault="001243D6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 w:cs="Times New Roman"/>
          <w:b/>
          <w:bCs/>
          <w:sz w:val="36"/>
          <w:szCs w:val="36"/>
          <w:lang w:eastAsia="ar-SA"/>
        </w:rPr>
      </w:pPr>
    </w:p>
    <w:p w14:paraId="45638B5C" w14:textId="6C6E9623" w:rsidR="008A09EF" w:rsidRPr="00C400A9" w:rsidRDefault="00204556" w:rsidP="00F329DB">
      <w:pPr>
        <w:pStyle w:val="Textbody"/>
        <w:shd w:val="clear" w:color="auto" w:fill="DEEAF6" w:themeFill="accent5" w:themeFillTint="33"/>
        <w:spacing w:before="240" w:after="200" w:line="360" w:lineRule="auto"/>
        <w:jc w:val="center"/>
        <w:rPr>
          <w:rFonts w:cs="Times New Roman"/>
          <w:color w:val="000000" w:themeColor="text1"/>
          <w:sz w:val="36"/>
          <w:szCs w:val="36"/>
        </w:rPr>
      </w:pPr>
      <w:r w:rsidRPr="00C400A9">
        <w:rPr>
          <w:rFonts w:cs="Times New Roman"/>
          <w:b/>
          <w:color w:val="000000" w:themeColor="text1"/>
          <w:sz w:val="36"/>
          <w:szCs w:val="36"/>
        </w:rPr>
        <w:t xml:space="preserve">Processo Administrativo </w:t>
      </w:r>
      <w:r w:rsidRPr="00C400A9">
        <w:rPr>
          <w:rFonts w:cs="Times New Roman"/>
          <w:b/>
          <w:sz w:val="36"/>
          <w:szCs w:val="36"/>
        </w:rPr>
        <w:t>nº</w:t>
      </w:r>
      <w:r w:rsidR="007D33D5" w:rsidRPr="00C400A9">
        <w:rPr>
          <w:rFonts w:cs="Times New Roman"/>
          <w:b/>
          <w:sz w:val="36"/>
          <w:szCs w:val="36"/>
        </w:rPr>
        <w:t>101</w:t>
      </w:r>
      <w:r w:rsidR="00702CD9" w:rsidRPr="00C400A9">
        <w:rPr>
          <w:rFonts w:cs="Times New Roman"/>
          <w:b/>
          <w:sz w:val="36"/>
          <w:szCs w:val="36"/>
        </w:rPr>
        <w:t>/2025</w:t>
      </w:r>
    </w:p>
    <w:p w14:paraId="16E62AF5" w14:textId="77777777" w:rsidR="008A09EF" w:rsidRPr="00C400A9" w:rsidRDefault="008A09EF">
      <w:pPr>
        <w:pStyle w:val="Textbody"/>
        <w:spacing w:after="0"/>
        <w:jc w:val="center"/>
        <w:rPr>
          <w:rFonts w:cs="Times New Roman"/>
          <w:sz w:val="36"/>
          <w:szCs w:val="36"/>
        </w:rPr>
      </w:pPr>
    </w:p>
    <w:p w14:paraId="170AA703" w14:textId="77777777" w:rsidR="008A09EF" w:rsidRPr="00C400A9" w:rsidRDefault="008A09EF">
      <w:pPr>
        <w:pStyle w:val="Textbody"/>
        <w:spacing w:after="0"/>
        <w:jc w:val="center"/>
        <w:rPr>
          <w:rFonts w:cs="Times New Roman"/>
          <w:sz w:val="36"/>
          <w:szCs w:val="36"/>
        </w:rPr>
      </w:pPr>
    </w:p>
    <w:p w14:paraId="0EB5E5CD" w14:textId="77777777" w:rsidR="008A09EF" w:rsidRPr="00C400A9" w:rsidRDefault="008A09EF">
      <w:pPr>
        <w:pStyle w:val="Textbody"/>
        <w:spacing w:after="0"/>
        <w:jc w:val="center"/>
        <w:rPr>
          <w:rFonts w:cs="Times New Roman"/>
          <w:sz w:val="36"/>
          <w:szCs w:val="36"/>
        </w:rPr>
      </w:pPr>
    </w:p>
    <w:p w14:paraId="155E4951" w14:textId="77777777" w:rsidR="008A09EF" w:rsidRPr="00C400A9" w:rsidRDefault="008A09EF" w:rsidP="00EB1D6B">
      <w:pPr>
        <w:pStyle w:val="Textbody"/>
        <w:spacing w:after="0"/>
        <w:jc w:val="center"/>
        <w:rPr>
          <w:rFonts w:cs="Times New Roman"/>
          <w:sz w:val="36"/>
          <w:szCs w:val="36"/>
        </w:rPr>
      </w:pPr>
    </w:p>
    <w:p w14:paraId="5D2F55E8" w14:textId="77777777" w:rsidR="008A09EF" w:rsidRPr="00C400A9" w:rsidRDefault="008A09EF">
      <w:pPr>
        <w:pStyle w:val="Textbody"/>
        <w:spacing w:after="0"/>
        <w:rPr>
          <w:rFonts w:cs="Times New Roman"/>
          <w:sz w:val="36"/>
          <w:szCs w:val="36"/>
        </w:rPr>
      </w:pPr>
    </w:p>
    <w:p w14:paraId="15BE4D44" w14:textId="77777777" w:rsidR="00180B44" w:rsidRPr="00C400A9" w:rsidRDefault="00180B44" w:rsidP="00F329DB">
      <w:pPr>
        <w:shd w:val="clear" w:color="auto" w:fill="DEEAF6" w:themeFill="accent5" w:themeFillTint="33"/>
        <w:jc w:val="both"/>
        <w:rPr>
          <w:rFonts w:cs="Times New Roman"/>
          <w:bCs/>
          <w:sz w:val="36"/>
          <w:szCs w:val="36"/>
          <w:lang w:val="pt-PT" w:eastAsia="zh-CN"/>
        </w:rPr>
      </w:pPr>
      <w:r w:rsidRPr="00C400A9">
        <w:rPr>
          <w:rFonts w:cs="Times New Roman"/>
          <w:b/>
          <w:sz w:val="36"/>
          <w:szCs w:val="36"/>
          <w:lang w:eastAsia="zh-CN"/>
        </w:rPr>
        <w:t>AQUISIÇÃO DE CADEIRA ODONTOLÓGICA E EQUIPAMENTO DE ULTRASSONOGRAFIA DIAGNÓSTICA PARA A UNIDADE BÁSICA DE SAÚDE DO MUNICÍPIO DE INUBIA PAULISTA, CONFORME EMENDA N.202.322.67711.</w:t>
      </w:r>
    </w:p>
    <w:p w14:paraId="4817D9A3" w14:textId="77777777" w:rsidR="008A09EF" w:rsidRPr="00C400A9" w:rsidRDefault="008A09EF" w:rsidP="00180B44">
      <w:pPr>
        <w:pStyle w:val="Textbody"/>
        <w:spacing w:after="0"/>
        <w:jc w:val="both"/>
        <w:rPr>
          <w:rFonts w:cs="Times New Roman"/>
          <w:sz w:val="36"/>
          <w:szCs w:val="36"/>
        </w:rPr>
      </w:pPr>
    </w:p>
    <w:p w14:paraId="2069CDE1" w14:textId="77777777" w:rsidR="008A09EF" w:rsidRPr="00C400A9" w:rsidRDefault="008A09EF" w:rsidP="00180B44">
      <w:pPr>
        <w:pStyle w:val="Textbody"/>
        <w:spacing w:after="0"/>
        <w:jc w:val="both"/>
        <w:rPr>
          <w:rFonts w:cs="Times New Roman"/>
          <w:sz w:val="36"/>
          <w:szCs w:val="36"/>
        </w:rPr>
      </w:pPr>
    </w:p>
    <w:p w14:paraId="160BEBC9" w14:textId="77777777" w:rsidR="008A09EF" w:rsidRPr="00C400A9" w:rsidRDefault="008A09EF">
      <w:pPr>
        <w:pStyle w:val="Textbody"/>
        <w:spacing w:after="0"/>
        <w:rPr>
          <w:rFonts w:cs="Times New Roman"/>
          <w:sz w:val="36"/>
          <w:szCs w:val="36"/>
        </w:rPr>
      </w:pPr>
    </w:p>
    <w:p w14:paraId="46781E04" w14:textId="77777777" w:rsidR="008A09EF" w:rsidRPr="00C400A9" w:rsidRDefault="008A09EF">
      <w:pPr>
        <w:pStyle w:val="Textbody"/>
        <w:spacing w:after="0"/>
        <w:rPr>
          <w:rFonts w:cs="Times New Roman"/>
          <w:sz w:val="36"/>
          <w:szCs w:val="36"/>
        </w:rPr>
      </w:pPr>
    </w:p>
    <w:p w14:paraId="2235B655" w14:textId="77777777" w:rsidR="001243D6" w:rsidRPr="00C400A9" w:rsidRDefault="001243D6">
      <w:pPr>
        <w:pStyle w:val="Textbody"/>
        <w:spacing w:after="0"/>
        <w:rPr>
          <w:rFonts w:cs="Times New Roman"/>
          <w:sz w:val="36"/>
          <w:szCs w:val="36"/>
        </w:rPr>
      </w:pPr>
    </w:p>
    <w:p w14:paraId="09C6B09C" w14:textId="77777777" w:rsidR="001243D6" w:rsidRPr="00C400A9" w:rsidRDefault="001243D6">
      <w:pPr>
        <w:pStyle w:val="Textbody"/>
        <w:spacing w:after="0"/>
        <w:rPr>
          <w:rFonts w:cs="Times New Roman"/>
          <w:sz w:val="36"/>
          <w:szCs w:val="36"/>
        </w:rPr>
      </w:pPr>
    </w:p>
    <w:p w14:paraId="26720F3D" w14:textId="77777777" w:rsidR="001243D6" w:rsidRPr="00C400A9" w:rsidRDefault="001243D6">
      <w:pPr>
        <w:pStyle w:val="Textbody"/>
        <w:spacing w:after="0"/>
        <w:rPr>
          <w:rFonts w:cs="Times New Roman"/>
          <w:sz w:val="36"/>
          <w:szCs w:val="36"/>
        </w:rPr>
      </w:pPr>
    </w:p>
    <w:p w14:paraId="09244D28" w14:textId="546D41D5" w:rsidR="008A09EF" w:rsidRPr="00C400A9" w:rsidRDefault="00702CD9" w:rsidP="00F329DB">
      <w:pPr>
        <w:pStyle w:val="Textbody"/>
        <w:shd w:val="clear" w:color="auto" w:fill="DEEAF6" w:themeFill="accent5" w:themeFillTint="33"/>
        <w:spacing w:before="120" w:after="200"/>
        <w:jc w:val="center"/>
        <w:rPr>
          <w:rFonts w:cs="Times New Roman"/>
          <w:color w:val="000000" w:themeColor="text1"/>
        </w:rPr>
      </w:pPr>
      <w:r w:rsidRPr="00C400A9">
        <w:rPr>
          <w:rFonts w:cs="Times New Roman"/>
          <w:color w:val="000000" w:themeColor="text1"/>
        </w:rPr>
        <w:t>Inúbia Paulista,</w:t>
      </w:r>
      <w:r w:rsidR="001243D6" w:rsidRPr="00C400A9">
        <w:rPr>
          <w:rFonts w:cs="Times New Roman"/>
          <w:color w:val="000000" w:themeColor="text1"/>
        </w:rPr>
        <w:t xml:space="preserve"> </w:t>
      </w:r>
      <w:r w:rsidR="00824021" w:rsidRPr="00C400A9">
        <w:rPr>
          <w:rFonts w:cs="Times New Roman"/>
          <w:color w:val="000000" w:themeColor="text1"/>
        </w:rPr>
        <w:t>27</w:t>
      </w:r>
      <w:r w:rsidR="00A61534" w:rsidRPr="00C400A9">
        <w:rPr>
          <w:rFonts w:cs="Times New Roman"/>
          <w:color w:val="000000" w:themeColor="text1"/>
        </w:rPr>
        <w:t xml:space="preserve"> </w:t>
      </w:r>
      <w:r w:rsidR="00824021" w:rsidRPr="00C400A9">
        <w:rPr>
          <w:rFonts w:cs="Times New Roman"/>
          <w:color w:val="000000" w:themeColor="text1"/>
        </w:rPr>
        <w:t>junho</w:t>
      </w:r>
      <w:r w:rsidR="00225651" w:rsidRPr="00C400A9">
        <w:rPr>
          <w:rFonts w:cs="Times New Roman"/>
          <w:color w:val="000000" w:themeColor="text1"/>
        </w:rPr>
        <w:t xml:space="preserve"> </w:t>
      </w:r>
      <w:r w:rsidR="00204556" w:rsidRPr="00C400A9">
        <w:rPr>
          <w:rFonts w:cs="Times New Roman"/>
          <w:color w:val="000000" w:themeColor="text1"/>
        </w:rPr>
        <w:t xml:space="preserve">de </w:t>
      </w:r>
      <w:r w:rsidRPr="00C400A9">
        <w:rPr>
          <w:rFonts w:cs="Times New Roman"/>
          <w:color w:val="000000" w:themeColor="text1"/>
        </w:rPr>
        <w:t>2025</w:t>
      </w:r>
    </w:p>
    <w:p w14:paraId="4B623160" w14:textId="77777777" w:rsidR="008A09EF" w:rsidRPr="00C400A9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  <w:sz w:val="36"/>
          <w:szCs w:val="36"/>
        </w:rPr>
      </w:pPr>
    </w:p>
    <w:p w14:paraId="29439EF4" w14:textId="77777777" w:rsidR="001243D6" w:rsidRPr="005030D7" w:rsidRDefault="001243D6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0"/>
      </w:tblGrid>
      <w:tr w:rsidR="00615238" w:rsidRPr="005030D7" w14:paraId="2BD9EE63" w14:textId="77777777" w:rsidTr="00F55694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4C32" w14:textId="595B779D" w:rsidR="00615238" w:rsidRPr="005030D7" w:rsidRDefault="00615238" w:rsidP="00CC01A5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5030D7">
              <w:rPr>
                <w:rFonts w:eastAsia="Calibri" w:cs="Times New Roman"/>
                <w:b/>
                <w:sz w:val="22"/>
                <w:szCs w:val="22"/>
                <w:shd w:val="clear" w:color="auto" w:fill="C0C0C0"/>
              </w:rPr>
              <w:lastRenderedPageBreak/>
              <w:t>INTRODUÇÃO</w:t>
            </w:r>
          </w:p>
        </w:tc>
      </w:tr>
    </w:tbl>
    <w:p w14:paraId="0D9EBC25" w14:textId="77777777" w:rsidR="00FE34D8" w:rsidRPr="005030D7" w:rsidRDefault="00FE34D8" w:rsidP="00A37126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093EBD80" w14:textId="77777777" w:rsidR="0068662B" w:rsidRPr="005030D7" w:rsidRDefault="0068662B" w:rsidP="00C007C1">
      <w:pPr>
        <w:suppressAutoHyphens w:val="0"/>
        <w:autoSpaceDE w:val="0"/>
        <w:jc w:val="both"/>
        <w:textAlignment w:val="auto"/>
        <w:rPr>
          <w:rFonts w:eastAsia="Times New Roman" w:cs="Times New Roman"/>
          <w:sz w:val="22"/>
          <w:szCs w:val="22"/>
        </w:rPr>
      </w:pPr>
    </w:p>
    <w:p w14:paraId="0E8B00C9" w14:textId="4E115034" w:rsidR="00C007C1" w:rsidRPr="005030D7" w:rsidRDefault="00C007C1" w:rsidP="00C007C1">
      <w:pPr>
        <w:suppressAutoHyphens w:val="0"/>
        <w:autoSpaceDE w:val="0"/>
        <w:jc w:val="both"/>
        <w:textAlignment w:val="auto"/>
        <w:rPr>
          <w:rFonts w:eastAsia="Times New Roman" w:cs="Times New Roman"/>
          <w:sz w:val="22"/>
          <w:szCs w:val="22"/>
        </w:rPr>
      </w:pPr>
      <w:r w:rsidRPr="005030D7">
        <w:rPr>
          <w:rFonts w:eastAsia="Times New Roman" w:cs="Times New Roman"/>
          <w:sz w:val="22"/>
          <w:szCs w:val="22"/>
        </w:rPr>
        <w:t>Este ETP tem a finalidade de apresentar a necessidade da contratação, demonstrar a viabilidade da aquisição e orientar a elaboração do Termo de Referência, conforme os princípios da eficiência, economicidade e qualidade no serviço público.</w:t>
      </w:r>
    </w:p>
    <w:p w14:paraId="1E286B4A" w14:textId="77777777" w:rsidR="00DD6D72" w:rsidRPr="005030D7" w:rsidRDefault="00DD6D72" w:rsidP="001001E0">
      <w:pPr>
        <w:suppressAutoHyphens w:val="0"/>
        <w:autoSpaceDE w:val="0"/>
        <w:jc w:val="both"/>
        <w:textAlignment w:val="auto"/>
        <w:rPr>
          <w:rFonts w:eastAsia="Times New Roman" w:cs="Times New Roman"/>
          <w:sz w:val="22"/>
          <w:szCs w:val="22"/>
        </w:rPr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0"/>
      </w:tblGrid>
      <w:tr w:rsidR="008A09EF" w:rsidRPr="005030D7" w14:paraId="6ED8F856" w14:textId="77777777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EE12" w14:textId="4ED80006" w:rsidR="008A09EF" w:rsidRPr="005030D7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sz w:val="22"/>
                <w:szCs w:val="22"/>
              </w:rPr>
            </w:pPr>
            <w:bookmarkStart w:id="0" w:name="_Hlk189839691"/>
            <w:r w:rsidRPr="005030D7">
              <w:rPr>
                <w:rFonts w:eastAsia="Calibri" w:cs="Times New Roman"/>
                <w:b/>
                <w:sz w:val="22"/>
                <w:szCs w:val="22"/>
                <w:shd w:val="clear" w:color="auto" w:fill="C0C0C0"/>
              </w:rPr>
              <w:t xml:space="preserve">                                         </w:t>
            </w:r>
            <w:r w:rsidR="00204556" w:rsidRPr="005030D7">
              <w:rPr>
                <w:rFonts w:eastAsia="Calibri" w:cs="Times New Roman"/>
                <w:b/>
                <w:sz w:val="22"/>
                <w:szCs w:val="22"/>
                <w:shd w:val="clear" w:color="auto" w:fill="C0C0C0"/>
              </w:rPr>
              <w:t>INFORMAÇÕES BÁSICAS</w:t>
            </w:r>
          </w:p>
        </w:tc>
      </w:tr>
      <w:bookmarkEnd w:id="0"/>
    </w:tbl>
    <w:p w14:paraId="4D1323CD" w14:textId="77777777" w:rsidR="00FE34D8" w:rsidRPr="005030D7" w:rsidRDefault="00FE34D8" w:rsidP="00B30A70">
      <w:pPr>
        <w:rPr>
          <w:rFonts w:cs="Times New Roman"/>
          <w:b/>
          <w:bCs/>
          <w:color w:val="000000" w:themeColor="text1"/>
          <w:sz w:val="22"/>
          <w:szCs w:val="22"/>
          <w:lang w:eastAsia="zh-CN"/>
        </w:rPr>
      </w:pPr>
    </w:p>
    <w:p w14:paraId="14BBE63E" w14:textId="1CB95C15" w:rsidR="008A09EF" w:rsidRPr="005030D7" w:rsidRDefault="00922E78" w:rsidP="00B30A70">
      <w:pPr>
        <w:rPr>
          <w:rFonts w:cs="Times New Roman"/>
          <w:b/>
          <w:bCs/>
          <w:color w:val="EE0000"/>
          <w:sz w:val="22"/>
          <w:szCs w:val="22"/>
          <w:lang w:eastAsia="zh-CN"/>
        </w:rPr>
      </w:pPr>
      <w:r w:rsidRPr="005030D7">
        <w:rPr>
          <w:rFonts w:cs="Times New Roman"/>
          <w:b/>
          <w:bCs/>
          <w:color w:val="000000" w:themeColor="text1"/>
          <w:sz w:val="22"/>
          <w:szCs w:val="22"/>
          <w:lang w:eastAsia="zh-CN"/>
        </w:rPr>
        <w:t>PRO</w:t>
      </w:r>
      <w:r w:rsidR="00894658" w:rsidRPr="005030D7">
        <w:rPr>
          <w:rFonts w:cs="Times New Roman"/>
          <w:b/>
          <w:bCs/>
          <w:color w:val="000000" w:themeColor="text1"/>
          <w:sz w:val="22"/>
          <w:szCs w:val="22"/>
          <w:lang w:eastAsia="zh-CN"/>
        </w:rPr>
        <w:t xml:space="preserve">CESSO ADMINISTRATIVO Nº </w:t>
      </w:r>
      <w:r w:rsidR="007D33D5" w:rsidRPr="005030D7">
        <w:rPr>
          <w:rFonts w:cs="Times New Roman"/>
          <w:b/>
          <w:bCs/>
          <w:sz w:val="22"/>
          <w:szCs w:val="22"/>
          <w:lang w:eastAsia="zh-CN"/>
        </w:rPr>
        <w:t>101/2025</w:t>
      </w:r>
    </w:p>
    <w:p w14:paraId="4C456ED6" w14:textId="3C2FB559" w:rsidR="00C007C1" w:rsidRPr="005030D7" w:rsidRDefault="00702CD9" w:rsidP="00180B44">
      <w:pPr>
        <w:pStyle w:val="Textbody"/>
        <w:rPr>
          <w:rFonts w:cs="Times New Roman"/>
          <w:b/>
          <w:bCs/>
          <w:sz w:val="22"/>
          <w:szCs w:val="22"/>
          <w:lang w:val="pt-PT"/>
        </w:rPr>
      </w:pPr>
      <w:r w:rsidRPr="005030D7">
        <w:rPr>
          <w:rFonts w:cs="Times New Roman"/>
          <w:b/>
          <w:bCs/>
          <w:color w:val="000000" w:themeColor="text1"/>
          <w:sz w:val="22"/>
          <w:szCs w:val="22"/>
        </w:rPr>
        <w:t>OBJETO:</w:t>
      </w:r>
      <w:r w:rsidR="004F3E57" w:rsidRPr="005030D7">
        <w:rPr>
          <w:rFonts w:cs="Times New Roman"/>
          <w:color w:val="000000" w:themeColor="text1"/>
          <w:sz w:val="22"/>
          <w:szCs w:val="22"/>
        </w:rPr>
        <w:t xml:space="preserve"> </w:t>
      </w:r>
      <w:bookmarkStart w:id="1" w:name="_Hlk206595522"/>
      <w:r w:rsidR="00180B44" w:rsidRPr="005030D7">
        <w:rPr>
          <w:rFonts w:cs="Times New Roman"/>
          <w:b/>
          <w:sz w:val="22"/>
          <w:szCs w:val="22"/>
        </w:rPr>
        <w:t>AQUISIÇÃO DE CADEIRA ODONTOLÓGICA E EQUIPAMENTO DE ULTRASSONOGRAFIA DIAGNÓSTICA PARA A UNIDADE BÁSICA DE SAÚDE DO MUNICÍPIO DE INUBIA PAULISTA</w:t>
      </w:r>
      <w:bookmarkEnd w:id="1"/>
      <w:r w:rsidR="00180B44" w:rsidRPr="005030D7">
        <w:rPr>
          <w:rFonts w:cs="Times New Roman"/>
          <w:b/>
          <w:sz w:val="22"/>
          <w:szCs w:val="22"/>
        </w:rPr>
        <w:t>, CONFORME EMENDA N.202.322.67711.</w:t>
      </w:r>
    </w:p>
    <w:p w14:paraId="5E7CC6DD" w14:textId="77777777" w:rsidR="00C007C1" w:rsidRPr="005030D7" w:rsidRDefault="00C007C1" w:rsidP="00C007C1">
      <w:pPr>
        <w:pStyle w:val="Textbody"/>
        <w:spacing w:after="0"/>
        <w:rPr>
          <w:rFonts w:cs="Times New Roman"/>
          <w:bCs/>
          <w:sz w:val="22"/>
          <w:szCs w:val="22"/>
          <w:lang w:val="pt-PT"/>
        </w:rPr>
      </w:pPr>
    </w:p>
    <w:p w14:paraId="08ED7A42" w14:textId="32D33173" w:rsidR="00C007C1" w:rsidRPr="005030D7" w:rsidRDefault="00C007C1" w:rsidP="00C007C1">
      <w:pPr>
        <w:rPr>
          <w:rFonts w:cs="Times New Roman"/>
          <w:color w:val="000000" w:themeColor="text1"/>
          <w:sz w:val="22"/>
          <w:szCs w:val="22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33695F58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24107" w14:textId="77777777" w:rsidR="008F294E" w:rsidRPr="005030D7" w:rsidRDefault="00204556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DESCRIÇÃO DA NECESSIDADE</w:t>
            </w:r>
          </w:p>
          <w:p w14:paraId="0BE38B73" w14:textId="35AE2A3A" w:rsidR="008A09EF" w:rsidRPr="005030D7" w:rsidRDefault="008F294E" w:rsidP="008F294E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</w:t>
            </w:r>
            <w:r w:rsidR="00CC01A5" w:rsidRPr="005030D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="00CC01A5" w:rsidRPr="005030D7">
              <w:rPr>
                <w:rFonts w:cs="Times New Roman"/>
                <w:b/>
                <w:bCs/>
                <w:sz w:val="22"/>
                <w:szCs w:val="22"/>
              </w:rPr>
              <w:t>(inciso I do § 1° do art. 18 da Lei 14.133/2021)</w:t>
            </w:r>
          </w:p>
        </w:tc>
      </w:tr>
    </w:tbl>
    <w:p w14:paraId="6C7B7F05" w14:textId="77777777" w:rsidR="008A09EF" w:rsidRPr="005030D7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  <w:sz w:val="22"/>
          <w:szCs w:val="22"/>
        </w:rPr>
      </w:pPr>
    </w:p>
    <w:p w14:paraId="21295D0D" w14:textId="77777777" w:rsidR="006C74C3" w:rsidRPr="005030D7" w:rsidRDefault="006C74C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  <w:sz w:val="22"/>
          <w:szCs w:val="22"/>
        </w:rPr>
      </w:pPr>
    </w:p>
    <w:p w14:paraId="44D95BFC" w14:textId="77777777" w:rsidR="00E51A6F" w:rsidRPr="005030D7" w:rsidRDefault="006C74C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Style w:val="Forte"/>
          <w:rFonts w:cs="Times New Roman"/>
          <w:b w:val="0"/>
          <w:bCs w:val="0"/>
          <w:sz w:val="22"/>
          <w:szCs w:val="22"/>
        </w:rPr>
      </w:pPr>
      <w:r w:rsidRPr="005030D7">
        <w:rPr>
          <w:rFonts w:cs="Times New Roman"/>
          <w:sz w:val="22"/>
          <w:szCs w:val="22"/>
        </w:rPr>
        <w:t xml:space="preserve">A presente demanda tem como objetivo atender à necessidade da </w:t>
      </w:r>
      <w:r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Unidade de Saúde Armando </w:t>
      </w:r>
      <w:proofErr w:type="spellStart"/>
      <w:r w:rsidRPr="005030D7">
        <w:rPr>
          <w:rStyle w:val="Forte"/>
          <w:rFonts w:cs="Times New Roman"/>
          <w:b w:val="0"/>
          <w:bCs w:val="0"/>
          <w:sz w:val="22"/>
          <w:szCs w:val="22"/>
        </w:rPr>
        <w:t>Cenedesi</w:t>
      </w:r>
      <w:proofErr w:type="spellEnd"/>
      <w:r w:rsidRPr="005030D7">
        <w:rPr>
          <w:rFonts w:cs="Times New Roman"/>
          <w:b/>
          <w:bCs/>
          <w:sz w:val="22"/>
          <w:szCs w:val="22"/>
        </w:rPr>
        <w:t xml:space="preserve">, </w:t>
      </w:r>
      <w:r w:rsidRPr="005030D7">
        <w:rPr>
          <w:rFonts w:cs="Times New Roman"/>
          <w:sz w:val="22"/>
          <w:szCs w:val="22"/>
        </w:rPr>
        <w:t xml:space="preserve">vinculada à </w:t>
      </w:r>
      <w:r w:rsidR="00E51A6F" w:rsidRPr="005030D7">
        <w:rPr>
          <w:rFonts w:cs="Times New Roman"/>
          <w:sz w:val="22"/>
          <w:szCs w:val="22"/>
        </w:rPr>
        <w:t>Unidade Básica</w:t>
      </w:r>
      <w:r w:rsidRPr="005030D7">
        <w:rPr>
          <w:rFonts w:cs="Times New Roman"/>
          <w:sz w:val="22"/>
          <w:szCs w:val="22"/>
        </w:rPr>
        <w:t xml:space="preserve"> de Saúde, referente à</w:t>
      </w:r>
      <w:r w:rsidRPr="005030D7">
        <w:rPr>
          <w:rFonts w:cs="Times New Roman"/>
          <w:b/>
          <w:bCs/>
          <w:sz w:val="22"/>
          <w:szCs w:val="22"/>
        </w:rPr>
        <w:t xml:space="preserve"> </w:t>
      </w:r>
      <w:r w:rsidRPr="005030D7">
        <w:rPr>
          <w:rStyle w:val="Forte"/>
          <w:rFonts w:cs="Times New Roman"/>
          <w:b w:val="0"/>
          <w:bCs w:val="0"/>
          <w:sz w:val="22"/>
          <w:szCs w:val="22"/>
        </w:rPr>
        <w:t>substituição de equipamentos essenciais para o atendimento clínico-odontológico</w:t>
      </w:r>
      <w:r w:rsidR="00E1504D"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, sendo que </w:t>
      </w:r>
      <w:r w:rsidR="00E1504D" w:rsidRPr="005030D7">
        <w:rPr>
          <w:rStyle w:val="Forte"/>
          <w:rFonts w:cs="Times New Roman"/>
          <w:sz w:val="22"/>
          <w:szCs w:val="22"/>
        </w:rPr>
        <w:t>cadeira odontológica</w:t>
      </w:r>
      <w:r w:rsidR="00E1504D"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 é o elemento básico para os consultórios  odontológicos, é nela que o cirurgião-dentista atende seus pacientes e executa os procedimentos clínicos necessários </w:t>
      </w:r>
      <w:r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e </w:t>
      </w:r>
      <w:r w:rsidR="00E1504D"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o </w:t>
      </w:r>
      <w:r w:rsidR="00E1504D" w:rsidRPr="005030D7">
        <w:rPr>
          <w:rStyle w:val="Forte"/>
          <w:rFonts w:cs="Times New Roman"/>
          <w:sz w:val="22"/>
          <w:szCs w:val="22"/>
        </w:rPr>
        <w:t>aparelho de ultrassonografia</w:t>
      </w:r>
      <w:r w:rsidR="00E1504D"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 </w:t>
      </w:r>
      <w:r w:rsidRPr="005030D7">
        <w:rPr>
          <w:rStyle w:val="Forte"/>
          <w:rFonts w:cs="Times New Roman"/>
          <w:b w:val="0"/>
          <w:bCs w:val="0"/>
          <w:sz w:val="22"/>
          <w:szCs w:val="22"/>
        </w:rPr>
        <w:t>de diagnóstico por image</w:t>
      </w:r>
      <w:r w:rsidR="00E1504D"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m </w:t>
      </w:r>
      <w:r w:rsidR="00B00C6E"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é </w:t>
      </w:r>
      <w:r w:rsidR="00E1504D" w:rsidRPr="005030D7">
        <w:rPr>
          <w:rStyle w:val="Forte"/>
          <w:rFonts w:cs="Times New Roman"/>
          <w:b w:val="0"/>
          <w:bCs w:val="0"/>
          <w:sz w:val="22"/>
          <w:szCs w:val="22"/>
        </w:rPr>
        <w:t xml:space="preserve">para  atender de maneira mais eficaz às demandas do sistema de saúde e proporcionar um diagnóstico preciso e rápido para a população. </w:t>
      </w:r>
    </w:p>
    <w:p w14:paraId="6A7EF0D3" w14:textId="77777777" w:rsidR="00E51A6F" w:rsidRPr="005030D7" w:rsidRDefault="00E51A6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Style w:val="Forte"/>
          <w:rFonts w:cs="Times New Roman"/>
          <w:b w:val="0"/>
          <w:bCs w:val="0"/>
          <w:sz w:val="22"/>
          <w:szCs w:val="22"/>
        </w:rPr>
      </w:pPr>
    </w:p>
    <w:p w14:paraId="5142B533" w14:textId="61AAA4BE" w:rsidR="006C74C3" w:rsidRPr="005030D7" w:rsidRDefault="00E1504D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Style w:val="Forte"/>
          <w:rFonts w:cs="Times New Roman"/>
          <w:b w:val="0"/>
          <w:bCs w:val="0"/>
          <w:sz w:val="22"/>
          <w:szCs w:val="22"/>
        </w:rPr>
      </w:pPr>
      <w:r w:rsidRPr="005030D7">
        <w:rPr>
          <w:rStyle w:val="Forte"/>
          <w:rFonts w:cs="Times New Roman"/>
          <w:b w:val="0"/>
          <w:bCs w:val="0"/>
          <w:sz w:val="22"/>
          <w:szCs w:val="22"/>
        </w:rPr>
        <w:t>A ultrassonografia é uma ferramenta essencial para o diagnóstico de diversas condições de saúde, como doenças cardíacas, ginecológicas, oncológicas e obstétricas. Sua precisão e capacidade de detectar alterações no corpo humano de forma não invasiva tornam esse exame crucial para a detecção precoce de doenças e o acompanhamento contínuo de tratamento.</w:t>
      </w:r>
    </w:p>
    <w:p w14:paraId="440E486D" w14:textId="77777777" w:rsidR="00B00C6E" w:rsidRPr="005030D7" w:rsidRDefault="00B00C6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Style w:val="Forte"/>
          <w:rFonts w:cs="Times New Roman"/>
          <w:b w:val="0"/>
          <w:bCs w:val="0"/>
          <w:sz w:val="22"/>
          <w:szCs w:val="22"/>
        </w:rPr>
      </w:pPr>
    </w:p>
    <w:p w14:paraId="1B2F536B" w14:textId="2F28B872" w:rsidR="00E1504D" w:rsidRPr="005030D7" w:rsidRDefault="00E1504D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Style w:val="Forte"/>
          <w:rFonts w:cs="Times New Roman"/>
          <w:b w:val="0"/>
          <w:bCs w:val="0"/>
          <w:sz w:val="22"/>
          <w:szCs w:val="22"/>
        </w:rPr>
      </w:pPr>
      <w:r w:rsidRPr="005030D7">
        <w:rPr>
          <w:rStyle w:val="Forte"/>
          <w:rFonts w:cs="Times New Roman"/>
          <w:b w:val="0"/>
          <w:bCs w:val="0"/>
          <w:sz w:val="22"/>
          <w:szCs w:val="22"/>
        </w:rPr>
        <w:t>Atualmente, a unidade conta com uma cadeira odontológica e um aparelho de ultrassonografia com vida útil avançada, apresentando sinais evidentes de obsolescência, falhas técnicas recorrentes, baixa eficiência e custo elevado de manutenção. Esses fatores comprometem a qualidade, segurança e continuidade dos atendimentos prestados à população, além de colocarem em risco a integridade dos profissionais e pacientes.</w:t>
      </w:r>
    </w:p>
    <w:p w14:paraId="03C5EEFB" w14:textId="77777777" w:rsidR="00B00C6E" w:rsidRPr="005030D7" w:rsidRDefault="00B00C6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Style w:val="Forte"/>
          <w:rFonts w:cs="Times New Roman"/>
          <w:b w:val="0"/>
          <w:bCs w:val="0"/>
          <w:sz w:val="22"/>
          <w:szCs w:val="22"/>
        </w:rPr>
      </w:pPr>
    </w:p>
    <w:p w14:paraId="7AAEA543" w14:textId="2CC7F1E3" w:rsidR="00B00C6E" w:rsidRPr="005030D7" w:rsidRDefault="00B00C6E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Style w:val="Forte"/>
          <w:rFonts w:cs="Times New Roman"/>
          <w:b w:val="0"/>
          <w:bCs w:val="0"/>
          <w:sz w:val="22"/>
          <w:szCs w:val="22"/>
        </w:rPr>
      </w:pPr>
      <w:r w:rsidRPr="005030D7">
        <w:rPr>
          <w:rStyle w:val="Forte"/>
          <w:rFonts w:cs="Times New Roman"/>
          <w:b w:val="0"/>
          <w:bCs w:val="0"/>
          <w:sz w:val="22"/>
          <w:szCs w:val="22"/>
        </w:rPr>
        <w:t>A substituição desses equipamentos se mostra urgente e necessária para garantir condições adequadas de trabalho aos profissionais da saúde, assegurar a realização de atendimentos com eficiência e conforto, bem como atender às normas técnicas e sanitárias vigentes.</w:t>
      </w:r>
    </w:p>
    <w:p w14:paraId="08585B35" w14:textId="77777777" w:rsidR="00E1504D" w:rsidRPr="005030D7" w:rsidRDefault="00E1504D" w:rsidP="00E1504D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</w:p>
    <w:p w14:paraId="031CC7F9" w14:textId="79C01C7F" w:rsidR="00E1504D" w:rsidRPr="005030D7" w:rsidRDefault="00E1504D" w:rsidP="00E1504D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b/>
          <w:bCs/>
          <w:color w:val="FF3333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Assim, a contratação de empresa especializada para o fornecimento de uma nova cadeira odontológica completa e de um equipamento de ultrassonografia diagnóstica visa restabelecer a funcionalidade e modernidade dos serviços de saúde bucal e de imagem, contribuindo diretamente para a melhoria da qualidade do atendimento à comunidade.</w:t>
      </w:r>
    </w:p>
    <w:p w14:paraId="4AD63B9D" w14:textId="77777777" w:rsidR="006C74C3" w:rsidRPr="005030D7" w:rsidRDefault="006C74C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  <w:sz w:val="22"/>
          <w:szCs w:val="22"/>
        </w:rPr>
      </w:pPr>
    </w:p>
    <w:tbl>
      <w:tblPr>
        <w:tblW w:w="87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5"/>
      </w:tblGrid>
      <w:tr w:rsidR="008A09EF" w:rsidRPr="005030D7" w14:paraId="582E8AC7" w14:textId="77777777" w:rsidTr="5E58544C">
        <w:tc>
          <w:tcPr>
            <w:tcW w:w="8795" w:type="dxa"/>
            <w:tcBorders>
              <w:top w:val="single" w:sz="2" w:space="0" w:color="CCCCCC"/>
              <w:left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FDE43" w14:textId="57A60C5E" w:rsidR="008D58A6" w:rsidRPr="005030D7" w:rsidRDefault="008D58A6" w:rsidP="00CE1E1A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8A09EF" w:rsidRPr="005030D7" w14:paraId="5EE8501D" w14:textId="77777777" w:rsidTr="5E58544C">
        <w:tc>
          <w:tcPr>
            <w:tcW w:w="8795" w:type="dxa"/>
            <w:tcBorders>
              <w:top w:val="single" w:sz="2" w:space="0" w:color="CCCCCC"/>
              <w:left w:val="single" w:sz="2" w:space="0" w:color="CCCCCC"/>
              <w:right w:val="single" w:sz="2" w:space="0" w:color="CCCCCC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D75A" w14:textId="77777777" w:rsidR="008A09EF" w:rsidRPr="005030D7" w:rsidRDefault="00204556">
            <w:pPr>
              <w:pStyle w:val="Cabealho"/>
              <w:numPr>
                <w:ilvl w:val="1"/>
                <w:numId w:val="2"/>
              </w:num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Motivação/Justificativa</w:t>
            </w:r>
          </w:p>
        </w:tc>
      </w:tr>
      <w:tr w:rsidR="008A09EF" w:rsidRPr="005030D7" w14:paraId="0A61C0D8" w14:textId="77777777" w:rsidTr="5E58544C">
        <w:tc>
          <w:tcPr>
            <w:tcW w:w="879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ED77" w14:textId="77777777" w:rsidR="004F2551" w:rsidRPr="005030D7" w:rsidRDefault="004F2551" w:rsidP="00615C00">
            <w:pPr>
              <w:pStyle w:val="Cabealho"/>
              <w:jc w:val="both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</w:p>
          <w:p w14:paraId="5A0F6AB3" w14:textId="77777777" w:rsidR="00180B44" w:rsidRPr="005030D7" w:rsidRDefault="00615C00" w:rsidP="00180B44">
            <w:pPr>
              <w:pStyle w:val="Cabealho"/>
              <w:jc w:val="both"/>
              <w:rPr>
                <w:rFonts w:cs="Times New Roman"/>
                <w:b/>
                <w:bCs/>
                <w:sz w:val="22"/>
                <w:szCs w:val="22"/>
                <w:lang w:val="pt-PT"/>
              </w:rPr>
            </w:pPr>
            <w:r w:rsidRPr="005030D7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Esta demanda refere-se </w:t>
            </w:r>
            <w:r w:rsidR="00A61534" w:rsidRPr="005030D7">
              <w:rPr>
                <w:rFonts w:cs="Times New Roman"/>
                <w:bCs/>
                <w:color w:val="000000" w:themeColor="text1"/>
                <w:sz w:val="22"/>
                <w:szCs w:val="22"/>
              </w:rPr>
              <w:t>à</w:t>
            </w:r>
            <w:r w:rsidR="00CE1E1A" w:rsidRPr="005030D7">
              <w:rPr>
                <w:rFonts w:cs="Times New Roman"/>
                <w:sz w:val="22"/>
                <w:szCs w:val="22"/>
              </w:rPr>
              <w:t xml:space="preserve"> </w:t>
            </w:r>
            <w:r w:rsidR="00180B44" w:rsidRPr="005030D7">
              <w:rPr>
                <w:rFonts w:cs="Times New Roman"/>
                <w:b/>
                <w:sz w:val="22"/>
                <w:szCs w:val="22"/>
              </w:rPr>
              <w:t>AQUISIÇÃO DE CADEIRA ODONTOLÓGICA E EQUIPAMENTO DE ULTRASSONOGRAFIA DIAGNÓSTICA PARA A UNIDADE BÁSICA DE SAÚDE DO MUNICÍPIO DE INUBIA PAULISTA, CONFORME EMENDA N.202.322.67711.</w:t>
            </w:r>
          </w:p>
          <w:p w14:paraId="266F93B9" w14:textId="1C7D475F" w:rsidR="00A308FF" w:rsidRPr="005030D7" w:rsidRDefault="00A308FF" w:rsidP="00615C00">
            <w:pPr>
              <w:pStyle w:val="Cabealh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14:paraId="4DC4191B" w14:textId="77777777" w:rsidR="00B00C6E" w:rsidRPr="005030D7" w:rsidRDefault="00B00C6E" w:rsidP="00180B44">
            <w:pPr>
              <w:pStyle w:val="NormalWeb"/>
              <w:jc w:val="both"/>
              <w:rPr>
                <w:sz w:val="22"/>
                <w:szCs w:val="22"/>
              </w:rPr>
            </w:pPr>
            <w:r w:rsidRPr="005030D7">
              <w:rPr>
                <w:sz w:val="22"/>
                <w:szCs w:val="22"/>
              </w:rPr>
              <w:t xml:space="preserve">A motivação para esta contratação decorre da </w:t>
            </w: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necessidade de garantir a continuidade e a qualidade dos atendimentos odontológicos e de diagnóstico por imagem</w:t>
            </w:r>
            <w:r w:rsidRPr="005030D7">
              <w:rPr>
                <w:sz w:val="22"/>
                <w:szCs w:val="22"/>
              </w:rPr>
              <w:t xml:space="preserve"> na Unidade de Saúde Armando </w:t>
            </w:r>
            <w:proofErr w:type="spellStart"/>
            <w:r w:rsidRPr="005030D7">
              <w:rPr>
                <w:sz w:val="22"/>
                <w:szCs w:val="22"/>
              </w:rPr>
              <w:t>Cenedesi</w:t>
            </w:r>
            <w:proofErr w:type="spellEnd"/>
            <w:r w:rsidRPr="005030D7">
              <w:rPr>
                <w:sz w:val="22"/>
                <w:szCs w:val="22"/>
              </w:rPr>
              <w:t xml:space="preserve">, que atualmente encontra-se com </w:t>
            </w: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equipamentos antigos, desgastados e com funcionamento comprometido</w:t>
            </w:r>
            <w:r w:rsidRPr="005030D7">
              <w:rPr>
                <w:sz w:val="22"/>
                <w:szCs w:val="22"/>
              </w:rPr>
              <w:t>.</w:t>
            </w:r>
          </w:p>
          <w:p w14:paraId="7703FFBD" w14:textId="77777777" w:rsidR="00B00C6E" w:rsidRPr="005030D7" w:rsidRDefault="00B00C6E" w:rsidP="00180B44">
            <w:pPr>
              <w:pStyle w:val="NormalWeb"/>
              <w:jc w:val="both"/>
              <w:rPr>
                <w:sz w:val="22"/>
                <w:szCs w:val="22"/>
              </w:rPr>
            </w:pPr>
            <w:r w:rsidRPr="005030D7">
              <w:rPr>
                <w:sz w:val="22"/>
                <w:szCs w:val="22"/>
              </w:rPr>
              <w:t xml:space="preserve">A </w:t>
            </w: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cadeira odontológica</w:t>
            </w:r>
            <w:r w:rsidRPr="005030D7">
              <w:rPr>
                <w:sz w:val="22"/>
                <w:szCs w:val="22"/>
              </w:rPr>
              <w:t xml:space="preserve"> em uso apresenta falhas estruturais e mecânicas, além de não atender mais às exigências atuais de ergonomia, segurança e biossegurança. Já o </w:t>
            </w: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equipamento de ultrassonografia</w:t>
            </w:r>
            <w:r w:rsidRPr="005030D7">
              <w:rPr>
                <w:sz w:val="22"/>
                <w:szCs w:val="22"/>
              </w:rPr>
              <w:t xml:space="preserve"> apresenta lentidão no processamento, imagens com baixa resolução e frequentes paradas técnicas, limitando a precisão diagnóstica e afetando diretamente a eficiência dos atendimentos.</w:t>
            </w:r>
          </w:p>
          <w:p w14:paraId="6F76FB2E" w14:textId="77777777" w:rsidR="00B00C6E" w:rsidRPr="005030D7" w:rsidRDefault="00B00C6E" w:rsidP="00180B44">
            <w:pPr>
              <w:pStyle w:val="NormalWeb"/>
              <w:jc w:val="both"/>
              <w:rPr>
                <w:sz w:val="22"/>
                <w:szCs w:val="22"/>
              </w:rPr>
            </w:pPr>
            <w:r w:rsidRPr="005030D7">
              <w:rPr>
                <w:sz w:val="22"/>
                <w:szCs w:val="22"/>
              </w:rPr>
              <w:t>A substituição dos equipamentos se justifica pelos seguintes fatores:</w:t>
            </w:r>
          </w:p>
          <w:p w14:paraId="428F07ED" w14:textId="77777777" w:rsidR="00B00C6E" w:rsidRPr="005030D7" w:rsidRDefault="00B00C6E" w:rsidP="00180B44">
            <w:pPr>
              <w:pStyle w:val="NormalWeb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Melhoria na qualidade do serviço prestado à população</w:t>
            </w:r>
            <w:r w:rsidRPr="005030D7">
              <w:rPr>
                <w:sz w:val="22"/>
                <w:szCs w:val="22"/>
              </w:rPr>
              <w:t>;</w:t>
            </w:r>
          </w:p>
          <w:p w14:paraId="042FDE73" w14:textId="77777777" w:rsidR="00B00C6E" w:rsidRPr="005030D7" w:rsidRDefault="00B00C6E" w:rsidP="00180B44">
            <w:pPr>
              <w:pStyle w:val="NormalWeb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Redução de custos com manutenção corretiva</w:t>
            </w:r>
            <w:r w:rsidRPr="005030D7">
              <w:rPr>
                <w:sz w:val="22"/>
                <w:szCs w:val="22"/>
              </w:rPr>
              <w:t xml:space="preserve"> e minimização de interrupções nos atendimentos;</w:t>
            </w:r>
          </w:p>
          <w:p w14:paraId="3B75A2F7" w14:textId="77777777" w:rsidR="00B00C6E" w:rsidRPr="005030D7" w:rsidRDefault="00B00C6E" w:rsidP="00180B44">
            <w:pPr>
              <w:pStyle w:val="NormalWeb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Atualização tecnológica</w:t>
            </w:r>
            <w:r w:rsidRPr="005030D7">
              <w:rPr>
                <w:sz w:val="22"/>
                <w:szCs w:val="22"/>
              </w:rPr>
              <w:t xml:space="preserve"> com equipamentos modernos e adequados às normas da Vigilância Sanitária e às recomendações dos conselhos de classe;</w:t>
            </w:r>
          </w:p>
          <w:p w14:paraId="2AF9B89F" w14:textId="77777777" w:rsidR="00B00C6E" w:rsidRPr="005030D7" w:rsidRDefault="00B00C6E" w:rsidP="00180B44">
            <w:pPr>
              <w:pStyle w:val="NormalWeb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Melhores condições de trabalho para os profissionais de saúde</w:t>
            </w:r>
            <w:r w:rsidRPr="005030D7">
              <w:rPr>
                <w:sz w:val="22"/>
                <w:szCs w:val="22"/>
              </w:rPr>
              <w:t>, promovendo segurança e conforto durante os procedimentos;</w:t>
            </w:r>
          </w:p>
          <w:p w14:paraId="492C6BE6" w14:textId="77777777" w:rsidR="00B00C6E" w:rsidRPr="005030D7" w:rsidRDefault="00B00C6E" w:rsidP="00180B44">
            <w:pPr>
              <w:pStyle w:val="NormalWeb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030D7">
              <w:rPr>
                <w:rStyle w:val="Forte"/>
                <w:b w:val="0"/>
                <w:bCs w:val="0"/>
                <w:sz w:val="22"/>
                <w:szCs w:val="22"/>
              </w:rPr>
              <w:t>Atendimento às diretrizes do SUS</w:t>
            </w:r>
            <w:r w:rsidRPr="005030D7">
              <w:rPr>
                <w:sz w:val="22"/>
                <w:szCs w:val="22"/>
              </w:rPr>
              <w:t>, que preveem a qualificação da atenção básica, incluindo infraestrutura e equipamentos.</w:t>
            </w:r>
          </w:p>
          <w:p w14:paraId="483442FA" w14:textId="77777777" w:rsidR="00B00C6E" w:rsidRPr="005030D7" w:rsidRDefault="00B00C6E" w:rsidP="00180B44">
            <w:pPr>
              <w:pStyle w:val="NormalWeb"/>
              <w:jc w:val="both"/>
              <w:rPr>
                <w:sz w:val="22"/>
                <w:szCs w:val="22"/>
              </w:rPr>
            </w:pPr>
            <w:r w:rsidRPr="005030D7">
              <w:rPr>
                <w:sz w:val="22"/>
                <w:szCs w:val="22"/>
              </w:rPr>
              <w:t>Portanto, a aquisição dos novos equipamentos é uma medida necessária, estratégica e alinhada ao compromisso da administração pública com a oferta de um serviço de saúde acessível, eficiente e seguro à população.</w:t>
            </w:r>
          </w:p>
          <w:p w14:paraId="39B25B35" w14:textId="482F832B" w:rsidR="004F2551" w:rsidRPr="005030D7" w:rsidRDefault="004F2551" w:rsidP="00B00C6E">
            <w:pPr>
              <w:pStyle w:val="Cabealho"/>
              <w:jc w:val="both"/>
              <w:rPr>
                <w:rFonts w:cs="Times New Roman"/>
                <w:color w:val="FF3333"/>
                <w:sz w:val="22"/>
                <w:szCs w:val="22"/>
              </w:rPr>
            </w:pPr>
          </w:p>
        </w:tc>
      </w:tr>
    </w:tbl>
    <w:p w14:paraId="632FE7F9" w14:textId="77777777" w:rsidR="008A09EF" w:rsidRPr="005030D7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  <w:sz w:val="22"/>
          <w:szCs w:val="22"/>
        </w:rPr>
      </w:pPr>
    </w:p>
    <w:p w14:paraId="2F77080F" w14:textId="77777777" w:rsidR="00DF589B" w:rsidRPr="005030D7" w:rsidRDefault="00DF589B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  <w:sz w:val="22"/>
          <w:szCs w:val="22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06CBA9BE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D3FB" w14:textId="77777777" w:rsidR="008F294E" w:rsidRPr="005030D7" w:rsidRDefault="00CC01A5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lastRenderedPageBreak/>
              <w:t>PREVISÃO NO PLANO DE CONTRATAÇÕES ANUAL</w:t>
            </w:r>
          </w:p>
          <w:p w14:paraId="3FE31C90" w14:textId="2E90005B" w:rsidR="008A09EF" w:rsidRPr="005030D7" w:rsidRDefault="008F294E" w:rsidP="008F294E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</w:t>
            </w:r>
            <w:r w:rsidRPr="005030D7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II do § 1° do art. 18 da Lei 14.133/21)</w:t>
            </w:r>
          </w:p>
        </w:tc>
      </w:tr>
    </w:tbl>
    <w:p w14:paraId="4E3B80F1" w14:textId="77777777" w:rsidR="008A09EF" w:rsidRPr="005030D7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ind w:left="28"/>
        <w:jc w:val="both"/>
        <w:rPr>
          <w:rFonts w:cs="Times New Roman"/>
          <w:color w:val="FF3333"/>
          <w:sz w:val="22"/>
          <w:szCs w:val="22"/>
        </w:rPr>
      </w:pPr>
    </w:p>
    <w:tbl>
      <w:tblPr>
        <w:tblW w:w="880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8786"/>
        <w:gridCol w:w="9"/>
      </w:tblGrid>
      <w:tr w:rsidR="008A09EF" w:rsidRPr="005030D7" w14:paraId="18BBE08A" w14:textId="77777777" w:rsidTr="00542CFD">
        <w:trPr>
          <w:gridBefore w:val="1"/>
          <w:wBefore w:w="13" w:type="dxa"/>
        </w:trPr>
        <w:tc>
          <w:tcPr>
            <w:tcW w:w="8795" w:type="dxa"/>
            <w:gridSpan w:val="2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B030C" w14:textId="77777777" w:rsidR="00FE34D8" w:rsidRPr="005030D7" w:rsidRDefault="00FE34D8" w:rsidP="0030362E">
            <w:pPr>
              <w:spacing w:line="360" w:lineRule="auto"/>
              <w:jc w:val="both"/>
              <w:rPr>
                <w:rFonts w:cs="Times New Roman"/>
                <w:kern w:val="0"/>
                <w:sz w:val="22"/>
                <w:szCs w:val="22"/>
                <w:lang w:eastAsia="pt-BR" w:bidi="ar-SA"/>
              </w:rPr>
            </w:pPr>
          </w:p>
          <w:p w14:paraId="56A9FA98" w14:textId="77777777" w:rsidR="00DF589B" w:rsidRPr="005030D7" w:rsidRDefault="00DF589B" w:rsidP="00DF589B">
            <w:pPr>
              <w:spacing w:line="360" w:lineRule="auto"/>
              <w:jc w:val="both"/>
              <w:rPr>
                <w:rFonts w:cs="Times New Roman"/>
                <w:bCs/>
                <w:kern w:val="0"/>
                <w:sz w:val="22"/>
                <w:szCs w:val="22"/>
                <w:lang w:eastAsia="pt-BR" w:bidi="ar-SA"/>
              </w:rPr>
            </w:pPr>
            <w:r w:rsidRPr="005030D7">
              <w:rPr>
                <w:rFonts w:cs="Times New Roman"/>
                <w:bCs/>
                <w:kern w:val="0"/>
                <w:sz w:val="22"/>
                <w:szCs w:val="22"/>
                <w:lang w:eastAsia="pt-BR" w:bidi="ar-SA"/>
              </w:rPr>
              <w:t xml:space="preserve">Há previsão no Plano Anual elaborado pelo município, regulamentado e publicado no Portal Nacional de Contratações Públicas: </w:t>
            </w:r>
            <w:hyperlink r:id="rId11" w:history="1">
              <w:r w:rsidRPr="005030D7">
                <w:rPr>
                  <w:rStyle w:val="Hyperlink"/>
                  <w:rFonts w:cs="Times New Roman"/>
                  <w:bCs/>
                  <w:kern w:val="0"/>
                  <w:sz w:val="22"/>
                  <w:szCs w:val="22"/>
                  <w:lang w:eastAsia="pt-BR" w:bidi="ar-SA"/>
                </w:rPr>
                <w:t>https://pncp.gov.br/app/pca/44919611000103/2025</w:t>
              </w:r>
            </w:hyperlink>
            <w:r w:rsidRPr="005030D7">
              <w:rPr>
                <w:rFonts w:cs="Times New Roman"/>
                <w:bCs/>
                <w:kern w:val="0"/>
                <w:sz w:val="22"/>
                <w:szCs w:val="22"/>
                <w:lang w:eastAsia="pt-BR" w:bidi="ar-SA"/>
              </w:rPr>
              <w:t xml:space="preserve"> </w:t>
            </w:r>
          </w:p>
          <w:p w14:paraId="5BCE69C0" w14:textId="277239BC" w:rsidR="00542CFD" w:rsidRPr="005030D7" w:rsidRDefault="00542CFD" w:rsidP="00DF589B">
            <w:pPr>
              <w:spacing w:line="360" w:lineRule="auto"/>
              <w:jc w:val="both"/>
              <w:rPr>
                <w:rFonts w:cs="Times New Roman"/>
                <w:bCs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8A09EF" w:rsidRPr="005030D7" w14:paraId="6E13E654" w14:textId="77777777" w:rsidTr="00542CFD">
        <w:trPr>
          <w:gridAfter w:val="1"/>
          <w:wAfter w:w="9" w:type="dxa"/>
        </w:trPr>
        <w:tc>
          <w:tcPr>
            <w:tcW w:w="87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EEA70" w14:textId="77777777" w:rsidR="008A09EF" w:rsidRPr="005030D7" w:rsidRDefault="00CC01A5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REQUISITOS DA CONTRATAÇÃO</w:t>
            </w:r>
          </w:p>
          <w:p w14:paraId="2DA6ABA7" w14:textId="60F16639" w:rsidR="008F294E" w:rsidRPr="005030D7" w:rsidRDefault="008F294E" w:rsidP="008F294E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III do § 1° do art. 18 da Lei 14.133/2021)</w:t>
            </w:r>
          </w:p>
        </w:tc>
      </w:tr>
    </w:tbl>
    <w:p w14:paraId="1AB39BEF" w14:textId="77777777" w:rsidR="00FE34D8" w:rsidRPr="005030D7" w:rsidRDefault="00FE34D8" w:rsidP="00615C00">
      <w:p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</w:p>
    <w:p w14:paraId="3181888B" w14:textId="79DE6D89" w:rsidR="004F2551" w:rsidRPr="005030D7" w:rsidRDefault="00615C00" w:rsidP="003A3F9D">
      <w:p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A CONTRATADA deve cumprir todas as obrigações constantes neste Estudo Técnico</w:t>
      </w:r>
      <w:r w:rsidR="00AC5929"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 </w:t>
      </w: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Preliminar</w:t>
      </w:r>
      <w:r w:rsidR="003A3F9D"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 e deverá atender aos seguintes requisitos mínimos para garantir a adequação técnica, funcional e legal dos equipamentos a serem adquiridos:</w:t>
      </w:r>
    </w:p>
    <w:p w14:paraId="26C3AAA4" w14:textId="77777777" w:rsidR="00DF589B" w:rsidRPr="005030D7" w:rsidRDefault="00DF589B" w:rsidP="003A3F9D">
      <w:p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</w:p>
    <w:p w14:paraId="7FF90411" w14:textId="77777777" w:rsidR="003A3F9D" w:rsidRPr="005030D7" w:rsidRDefault="003A3F9D" w:rsidP="003A3F9D">
      <w:pPr>
        <w:spacing w:line="360" w:lineRule="auto"/>
        <w:jc w:val="both"/>
        <w:rPr>
          <w:rFonts w:eastAsia="Segoe UI" w:cs="Times New Roman"/>
          <w:b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/>
          <w:bCs/>
          <w:kern w:val="0"/>
          <w:sz w:val="22"/>
          <w:szCs w:val="22"/>
          <w:lang w:eastAsia="pt-BR" w:bidi="ar-SA"/>
        </w:rPr>
        <w:t>3.1. Requisitos Gerais</w:t>
      </w:r>
    </w:p>
    <w:p w14:paraId="0F1E01CE" w14:textId="77777777" w:rsidR="003A3F9D" w:rsidRPr="005030D7" w:rsidRDefault="003A3F9D" w:rsidP="001E5995">
      <w:pPr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O fornecimento deverá ser feito por empresa especializada e legalmente habilitada, com comprovada capacidade técnica para fornecimento e, quando aplicável, instalação dos equipamentos.</w:t>
      </w:r>
    </w:p>
    <w:p w14:paraId="0D37F89B" w14:textId="77777777" w:rsidR="003A3F9D" w:rsidRPr="005030D7" w:rsidRDefault="003A3F9D" w:rsidP="001E5995">
      <w:pPr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Os equipamentos deverão ser </w:t>
      </w:r>
      <w:r w:rsidRPr="005030D7">
        <w:rPr>
          <w:rFonts w:eastAsia="Segoe UI" w:cs="Times New Roman"/>
          <w:kern w:val="0"/>
          <w:sz w:val="22"/>
          <w:szCs w:val="22"/>
          <w:lang w:eastAsia="pt-BR" w:bidi="ar-SA"/>
        </w:rPr>
        <w:t>novos, de primeiro uso</w:t>
      </w: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, fabricados com tecnologia atual e em conformidade com as normas da ANVISA, ABNT e demais legislações aplicáveis.</w:t>
      </w:r>
    </w:p>
    <w:p w14:paraId="374911B3" w14:textId="00DEF231" w:rsidR="003A3F9D" w:rsidRPr="005030D7" w:rsidRDefault="003A3F9D" w:rsidP="001E5995">
      <w:pPr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A empresa contratada deverá garantir </w:t>
      </w:r>
      <w:r w:rsidRPr="005030D7">
        <w:rPr>
          <w:rFonts w:eastAsia="Segoe UI" w:cs="Times New Roman"/>
          <w:kern w:val="0"/>
          <w:sz w:val="22"/>
          <w:szCs w:val="22"/>
          <w:lang w:eastAsia="pt-BR" w:bidi="ar-SA"/>
        </w:rPr>
        <w:t>assistência técnica autorizada</w:t>
      </w: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, disponibilizar </w:t>
      </w:r>
      <w:r w:rsidRPr="005030D7">
        <w:rPr>
          <w:rFonts w:eastAsia="Segoe UI" w:cs="Times New Roman"/>
          <w:kern w:val="0"/>
          <w:sz w:val="22"/>
          <w:szCs w:val="22"/>
          <w:lang w:eastAsia="pt-BR" w:bidi="ar-SA"/>
        </w:rPr>
        <w:t>manual</w:t>
      </w:r>
      <w:r w:rsidRPr="005030D7">
        <w:rPr>
          <w:rFonts w:eastAsia="Segoe UI" w:cs="Times New Roman"/>
          <w:b/>
          <w:bCs/>
          <w:kern w:val="0"/>
          <w:sz w:val="22"/>
          <w:szCs w:val="22"/>
          <w:lang w:eastAsia="pt-BR" w:bidi="ar-SA"/>
        </w:rPr>
        <w:t xml:space="preserve"> </w:t>
      </w:r>
      <w:r w:rsidRPr="005030D7">
        <w:rPr>
          <w:rFonts w:eastAsia="Segoe UI" w:cs="Times New Roman"/>
          <w:kern w:val="0"/>
          <w:sz w:val="22"/>
          <w:szCs w:val="22"/>
          <w:lang w:eastAsia="pt-BR" w:bidi="ar-SA"/>
        </w:rPr>
        <w:t>técnico em português</w:t>
      </w: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 e oferecer treinamento básico de operação à equipe da unidade, se necessário</w:t>
      </w:r>
      <w:r w:rsidR="00F6452D"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 e providenciar a instalação dos equipamentos. </w:t>
      </w:r>
    </w:p>
    <w:p w14:paraId="0938CD22" w14:textId="77777777" w:rsidR="003A3F9D" w:rsidRPr="005030D7" w:rsidRDefault="003A3F9D" w:rsidP="001E5995">
      <w:pPr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Todos os equipamentos deverão apresentar </w:t>
      </w:r>
      <w:r w:rsidRPr="005030D7">
        <w:rPr>
          <w:rFonts w:eastAsia="Segoe UI" w:cs="Times New Roman"/>
          <w:kern w:val="0"/>
          <w:sz w:val="22"/>
          <w:szCs w:val="22"/>
          <w:lang w:eastAsia="pt-BR" w:bidi="ar-SA"/>
        </w:rPr>
        <w:t>garantia mínima de 12 (doze) meses</w:t>
      </w: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 contra defeitos de fabricação e funcionamento, com assistência técnica no território nacional.</w:t>
      </w:r>
    </w:p>
    <w:p w14:paraId="6322414E" w14:textId="181D720C" w:rsidR="003A3F9D" w:rsidRPr="005030D7" w:rsidRDefault="003A3F9D" w:rsidP="001E5995">
      <w:pPr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 xml:space="preserve">A entrega deverá ocorrer </w:t>
      </w:r>
      <w:r w:rsidRPr="005030D7">
        <w:rPr>
          <w:rFonts w:eastAsia="Segoe UI" w:cs="Times New Roman"/>
          <w:kern w:val="0"/>
          <w:sz w:val="22"/>
          <w:szCs w:val="22"/>
          <w:lang w:eastAsia="pt-BR" w:bidi="ar-SA"/>
        </w:rPr>
        <w:t xml:space="preserve">na </w:t>
      </w:r>
      <w:r w:rsidRPr="005030D7">
        <w:rPr>
          <w:rFonts w:eastAsia="Segoe UI" w:cs="Times New Roman"/>
          <w:b/>
          <w:bCs/>
          <w:kern w:val="0"/>
          <w:sz w:val="22"/>
          <w:szCs w:val="22"/>
          <w:lang w:eastAsia="pt-BR" w:bidi="ar-SA"/>
        </w:rPr>
        <w:t xml:space="preserve">Unidade </w:t>
      </w:r>
      <w:r w:rsidR="00F6452D" w:rsidRPr="005030D7">
        <w:rPr>
          <w:rFonts w:eastAsia="Segoe UI" w:cs="Times New Roman"/>
          <w:b/>
          <w:bCs/>
          <w:kern w:val="0"/>
          <w:sz w:val="22"/>
          <w:szCs w:val="22"/>
          <w:lang w:eastAsia="pt-BR" w:bidi="ar-SA"/>
        </w:rPr>
        <w:t>Básica de Saúde</w:t>
      </w: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, com prazo a ser definido em edital.</w:t>
      </w:r>
    </w:p>
    <w:p w14:paraId="540040F8" w14:textId="77777777" w:rsidR="00F6452D" w:rsidRPr="005030D7" w:rsidRDefault="00F6452D" w:rsidP="001E5995">
      <w:pPr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</w:p>
    <w:p w14:paraId="5997EC7E" w14:textId="034E3AB5" w:rsidR="003A3F9D" w:rsidRPr="005030D7" w:rsidRDefault="009413B0" w:rsidP="003A3F9D">
      <w:pPr>
        <w:spacing w:line="360" w:lineRule="auto"/>
        <w:ind w:left="720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/>
          <w:kern w:val="0"/>
          <w:sz w:val="22"/>
          <w:szCs w:val="22"/>
          <w:lang w:eastAsia="pt-BR" w:bidi="ar-SA"/>
        </w:rPr>
        <w:t>3.2. Requisitos Técnicos Específicos</w:t>
      </w:r>
    </w:p>
    <w:p w14:paraId="41421016" w14:textId="573A7D6C" w:rsidR="003A3F9D" w:rsidRPr="005030D7" w:rsidRDefault="003A3F9D" w:rsidP="003A3F9D">
      <w:pPr>
        <w:spacing w:line="360" w:lineRule="auto"/>
        <w:ind w:left="720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/>
          <w:kern w:val="0"/>
          <w:sz w:val="22"/>
          <w:szCs w:val="22"/>
          <w:lang w:eastAsia="pt-BR" w:bidi="ar-SA"/>
        </w:rPr>
        <w:t>a) Cadeira Odontológica Completa</w:t>
      </w:r>
    </w:p>
    <w:p w14:paraId="4819FF58" w14:textId="2A0DD206" w:rsidR="003A3F9D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Estrutura ergonômica com base estável e resistente;</w:t>
      </w:r>
    </w:p>
    <w:p w14:paraId="3E744556" w14:textId="3F3F322C" w:rsidR="009413B0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lastRenderedPageBreak/>
        <w:t>Equipo odontológico com pelo menos 3 terminais (alta rotação, baixa rotação e seringa tríplice);</w:t>
      </w:r>
    </w:p>
    <w:p w14:paraId="1B525A22" w14:textId="5BB1A49F" w:rsidR="003A3F9D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Refletor com iluminação LED;</w:t>
      </w:r>
    </w:p>
    <w:p w14:paraId="579A8471" w14:textId="36E256C4" w:rsidR="009413B0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Unidade auxiliar com sugador de alta potência e cuba removível;</w:t>
      </w:r>
    </w:p>
    <w:p w14:paraId="5F150E80" w14:textId="23CA57EA" w:rsidR="009413B0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Mocho odontológico ajustável;</w:t>
      </w:r>
    </w:p>
    <w:p w14:paraId="7CC7D850" w14:textId="429C9602" w:rsidR="009413B0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Sistema elétrico compatível com a rede da unidade (verificar tensão local);</w:t>
      </w:r>
    </w:p>
    <w:p w14:paraId="3D292159" w14:textId="1766458F" w:rsidR="009413B0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Revestimento lavável e resistente a produtos químicos;</w:t>
      </w:r>
    </w:p>
    <w:p w14:paraId="74E59E76" w14:textId="2D0CE417" w:rsidR="003A3F9D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Dispositivo de acionamento por pedal ou painel;</w:t>
      </w:r>
    </w:p>
    <w:p w14:paraId="2FEDCA04" w14:textId="749AE5BB" w:rsidR="003A3F9D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Dispositivo de segurança contra esmagamento;</w:t>
      </w:r>
    </w:p>
    <w:p w14:paraId="005C4856" w14:textId="4B0B5BB7" w:rsidR="003A3F9D" w:rsidRPr="005030D7" w:rsidRDefault="003A3F9D" w:rsidP="001E5995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Certificação INMETRO ou equivalent</w:t>
      </w:r>
      <w:r w:rsidR="009413B0"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e</w:t>
      </w:r>
    </w:p>
    <w:p w14:paraId="2EE1B604" w14:textId="734F8127" w:rsidR="009413B0" w:rsidRPr="005030D7" w:rsidRDefault="009413B0" w:rsidP="009413B0">
      <w:pPr>
        <w:spacing w:line="360" w:lineRule="auto"/>
        <w:jc w:val="both"/>
        <w:rPr>
          <w:rFonts w:eastAsia="Segoe UI" w:cs="Times New Roman"/>
          <w:b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/>
          <w:kern w:val="0"/>
          <w:sz w:val="22"/>
          <w:szCs w:val="22"/>
          <w:lang w:eastAsia="pt-BR" w:bidi="ar-SA"/>
        </w:rPr>
        <w:t xml:space="preserve">             b) Equipamento de Ultrassonografia Diagnóstica</w:t>
      </w:r>
    </w:p>
    <w:p w14:paraId="33A63DFE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Sistema digital de ultrassonografia com imagens em tempo real;</w:t>
      </w:r>
    </w:p>
    <w:p w14:paraId="0BA50089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Monitor colorido de alta resolução;</w:t>
      </w:r>
    </w:p>
    <w:p w14:paraId="54123147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Múltiplos modos de operação (</w:t>
      </w:r>
      <w:proofErr w:type="spellStart"/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ex</w:t>
      </w:r>
      <w:proofErr w:type="spellEnd"/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: B, M, Doppler colorido – conforme a necessidade do serviço);</w:t>
      </w:r>
    </w:p>
    <w:p w14:paraId="58F962C2" w14:textId="78988770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Mínimo de um transdutor convexo e uma linear, ou conforme demanda técnica da unidade;</w:t>
      </w:r>
    </w:p>
    <w:p w14:paraId="724E90E1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Armazenamento interno de imagens e porta USB para exportação;</w:t>
      </w:r>
    </w:p>
    <w:p w14:paraId="4B18F0DD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Software de medição e laudo;</w:t>
      </w:r>
    </w:p>
    <w:p w14:paraId="16DD2222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Sistema compatível com rede elétrica local;</w:t>
      </w:r>
    </w:p>
    <w:p w14:paraId="3C732FA5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Cs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Certificação ANVISA e INMETRO;</w:t>
      </w:r>
    </w:p>
    <w:p w14:paraId="651DA393" w14:textId="77777777" w:rsidR="00025AC0" w:rsidRPr="005030D7" w:rsidRDefault="00025AC0" w:rsidP="001E5995">
      <w:pPr>
        <w:numPr>
          <w:ilvl w:val="0"/>
          <w:numId w:val="5"/>
        </w:numPr>
        <w:spacing w:line="360" w:lineRule="auto"/>
        <w:jc w:val="both"/>
        <w:rPr>
          <w:rFonts w:eastAsia="Segoe UI" w:cs="Times New Roman"/>
          <w:b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Fornecimento com cabos, transdutores e todos os acessórios necessários ao uso</w:t>
      </w:r>
      <w:r w:rsidRPr="005030D7">
        <w:rPr>
          <w:rFonts w:eastAsia="Segoe UI" w:cs="Times New Roman"/>
          <w:b/>
          <w:kern w:val="0"/>
          <w:sz w:val="22"/>
          <w:szCs w:val="22"/>
          <w:lang w:eastAsia="pt-BR" w:bidi="ar-SA"/>
        </w:rPr>
        <w:t xml:space="preserve"> </w:t>
      </w: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imediato</w:t>
      </w:r>
    </w:p>
    <w:p w14:paraId="29F796BF" w14:textId="53A732DE" w:rsidR="00025AC0" w:rsidRPr="005030D7" w:rsidRDefault="00025AC0" w:rsidP="00025AC0">
      <w:pPr>
        <w:spacing w:line="360" w:lineRule="auto"/>
        <w:jc w:val="both"/>
        <w:rPr>
          <w:rFonts w:eastAsia="Segoe UI" w:cs="Times New Roman"/>
          <w:b/>
          <w:kern w:val="0"/>
          <w:sz w:val="22"/>
          <w:szCs w:val="22"/>
          <w:lang w:eastAsia="pt-BR" w:bidi="ar-SA"/>
        </w:rPr>
      </w:pPr>
      <w:r w:rsidRPr="005030D7">
        <w:rPr>
          <w:rFonts w:eastAsia="Segoe UI" w:cs="Times New Roman"/>
          <w:bCs/>
          <w:kern w:val="0"/>
          <w:sz w:val="22"/>
          <w:szCs w:val="22"/>
          <w:lang w:eastAsia="pt-BR" w:bidi="ar-SA"/>
        </w:rPr>
        <w:t>Esses requisitos servirão de base para a elaboração do Termo de Referência, garantindo que os equipamentos adquiridos atendam às necessidades técnicas e operacionais da Unidade de Saúde, promovendo a melhoria dos serviços prestados à população</w:t>
      </w:r>
      <w:r w:rsidRPr="005030D7">
        <w:rPr>
          <w:rFonts w:eastAsia="Segoe UI" w:cs="Times New Roman"/>
          <w:b/>
          <w:kern w:val="0"/>
          <w:sz w:val="22"/>
          <w:szCs w:val="22"/>
          <w:lang w:eastAsia="pt-BR" w:bidi="ar-SA"/>
        </w:rPr>
        <w:t>.</w:t>
      </w:r>
    </w:p>
    <w:p w14:paraId="71C08429" w14:textId="1C37933D" w:rsidR="009413B0" w:rsidRPr="005030D7" w:rsidRDefault="009413B0" w:rsidP="009413B0">
      <w:pPr>
        <w:spacing w:line="360" w:lineRule="auto"/>
        <w:jc w:val="both"/>
        <w:rPr>
          <w:rFonts w:eastAsia="Segoe UI" w:cs="Times New Roman"/>
          <w:b/>
          <w:kern w:val="0"/>
          <w:sz w:val="22"/>
          <w:szCs w:val="22"/>
          <w:lang w:eastAsia="pt-BR" w:bidi="ar-SA"/>
        </w:rPr>
      </w:pPr>
    </w:p>
    <w:tbl>
      <w:tblPr>
        <w:tblW w:w="8931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1"/>
      </w:tblGrid>
      <w:tr w:rsidR="00532D75" w:rsidRPr="005030D7" w14:paraId="44B8A277" w14:textId="77777777" w:rsidTr="007356BE">
        <w:trPr>
          <w:trHeight w:val="806"/>
        </w:trPr>
        <w:tc>
          <w:tcPr>
            <w:tcW w:w="89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B1C3" w14:textId="77777777" w:rsidR="00532D75" w:rsidRPr="005030D7" w:rsidRDefault="00532D75" w:rsidP="007356BE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ESTIMATIVA DAS QUANTIDADES</w:t>
            </w:r>
          </w:p>
          <w:p w14:paraId="5ED267EB" w14:textId="77777777" w:rsidR="00532D75" w:rsidRPr="005030D7" w:rsidRDefault="00532D75" w:rsidP="007356BE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IV do § 1° do art. 18 da Lei 14.133/21).</w:t>
            </w:r>
          </w:p>
          <w:p w14:paraId="48E999A8" w14:textId="77777777" w:rsidR="00532D75" w:rsidRPr="005030D7" w:rsidRDefault="00532D75" w:rsidP="007356BE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7C681D3B" w14:textId="77777777" w:rsidR="0030362E" w:rsidRPr="005030D7" w:rsidRDefault="0030362E" w:rsidP="0030362E">
      <w:pPr>
        <w:spacing w:line="360" w:lineRule="auto"/>
        <w:jc w:val="both"/>
        <w:rPr>
          <w:rFonts w:cs="Times New Roman"/>
          <w:b/>
          <w:kern w:val="0"/>
          <w:sz w:val="22"/>
          <w:szCs w:val="22"/>
          <w:lang w:eastAsia="pt-B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6"/>
        <w:gridCol w:w="1671"/>
      </w:tblGrid>
      <w:tr w:rsidR="00F6452D" w:rsidRPr="005030D7" w14:paraId="2EEB4CDC" w14:textId="77777777" w:rsidTr="00D26DC4">
        <w:tc>
          <w:tcPr>
            <w:tcW w:w="846" w:type="dxa"/>
          </w:tcPr>
          <w:p w14:paraId="76A79F6C" w14:textId="77777777" w:rsidR="00F6452D" w:rsidRPr="005030D7" w:rsidRDefault="00F6452D" w:rsidP="00180B44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ITEM</w:t>
            </w:r>
          </w:p>
        </w:tc>
        <w:tc>
          <w:tcPr>
            <w:tcW w:w="4816" w:type="dxa"/>
          </w:tcPr>
          <w:p w14:paraId="179BDDC2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DESCRIÇÃO</w:t>
            </w:r>
          </w:p>
        </w:tc>
        <w:tc>
          <w:tcPr>
            <w:tcW w:w="1438" w:type="dxa"/>
          </w:tcPr>
          <w:p w14:paraId="51972821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QUANTIDADE</w:t>
            </w:r>
          </w:p>
        </w:tc>
      </w:tr>
      <w:tr w:rsidR="00F6452D" w:rsidRPr="005030D7" w14:paraId="4CF365B3" w14:textId="77777777" w:rsidTr="00D26DC4">
        <w:tc>
          <w:tcPr>
            <w:tcW w:w="846" w:type="dxa"/>
          </w:tcPr>
          <w:p w14:paraId="13F069B8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4816" w:type="dxa"/>
          </w:tcPr>
          <w:p w14:paraId="09146A80" w14:textId="77777777" w:rsidR="00F6452D" w:rsidRPr="005030D7" w:rsidRDefault="00F6452D" w:rsidP="00F6452D">
            <w:pPr>
              <w:widowControl/>
              <w:autoSpaceDN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sz w:val="22"/>
                <w:szCs w:val="22"/>
              </w:rPr>
              <w:t xml:space="preserve">CONJUNTO ODONTOLOGICO COMPLETO </w:t>
            </w:r>
            <w:r w:rsidRPr="005030D7">
              <w:rPr>
                <w:rFonts w:cs="Times New Roman"/>
                <w:b/>
                <w:sz w:val="22"/>
                <w:szCs w:val="22"/>
              </w:rPr>
              <w:lastRenderedPageBreak/>
              <w:t xml:space="preserve">– FORMADO POR </w:t>
            </w:r>
            <w:r w:rsidRPr="005030D7">
              <w:rPr>
                <w:rFonts w:cs="Times New Roman"/>
                <w:b/>
                <w:sz w:val="22"/>
                <w:szCs w:val="22"/>
                <w:highlight w:val="lightGray"/>
                <w:u w:val="single"/>
              </w:rPr>
              <w:t>CADEIRA ODONTOLOGICA COMPLETA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5030D7">
              <w:rPr>
                <w:rFonts w:cs="Times New Roman"/>
                <w:bCs/>
                <w:sz w:val="22"/>
                <w:szCs w:val="22"/>
              </w:rPr>
              <w:t>(UMA CADEIRA ODONTOLOGICA, UM EQUIPO ODONTOLOGICO, UMA UNIDADE AUXILIAR ODONTOLOGICA, UM REFLETOR ODONTOLOGICO DE LED E UM MOCHO, ESPECIFICAÇÃO MINIMAS CONSULTORIO ODONTOLOGICO COMPLETO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. </w:t>
            </w:r>
            <w:r w:rsidRPr="005030D7">
              <w:rPr>
                <w:rFonts w:cs="Times New Roman"/>
                <w:b/>
                <w:sz w:val="22"/>
                <w:szCs w:val="22"/>
                <w:highlight w:val="lightGray"/>
                <w:u w:val="single"/>
              </w:rPr>
              <w:t>CADEIRA: ARITCULAÇÃO BILATERAL COM ACIONAMENTO CENTRAL, PROPORCIONANDO MAIS CONFORTO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, </w:t>
            </w:r>
            <w:r w:rsidRPr="005030D7">
              <w:rPr>
                <w:rFonts w:cs="Times New Roman"/>
                <w:bCs/>
                <w:sz w:val="22"/>
                <w:szCs w:val="22"/>
              </w:rPr>
              <w:t>EVITANDO O REPOSICIONAMENTO DO PACIENTE BRAÇOS DIREITO E ESQUERDO, REVESTIDOS NO MESMO MATERIAL DA CADEIRA. ENCOSTO COM OVIMENTAÇÃO A -5º PROPORCIONANDO AIOR FACILIDADECOM ALGUNS MOVIMENTOS, PERMITINDO A RECUPERAÇÃO DE PACIENTES COM LIPOTIMIA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. </w:t>
            </w:r>
            <w:r w:rsidRPr="005030D7">
              <w:rPr>
                <w:rFonts w:cs="Times New Roman"/>
                <w:bCs/>
                <w:sz w:val="22"/>
                <w:szCs w:val="22"/>
              </w:rPr>
              <w:t>PINTURA ELETROSTATICA COM BACTERICIDA, BASE REVESTIDA COM CARENAGENS EM AABS OU INTEGRAL SKYN A FIM DE EVITAR OXIDAÇÃO.</w:t>
            </w:r>
          </w:p>
          <w:p w14:paraId="6F465BE2" w14:textId="77777777" w:rsidR="00F6452D" w:rsidRPr="005030D7" w:rsidRDefault="00F6452D" w:rsidP="00F6452D">
            <w:pPr>
              <w:widowControl/>
              <w:autoSpaceDN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030D7">
              <w:rPr>
                <w:rFonts w:cs="Times New Roman"/>
                <w:bCs/>
                <w:sz w:val="22"/>
                <w:szCs w:val="22"/>
              </w:rPr>
              <w:t xml:space="preserve"> O EQUIPAMENTO DEVE TER INTEGRAÇÃO DA CAIXA DE DISTRIBUIÇÃO DO CONJUNTO AO CAPÔ DA CADEIRA PARA FACILITAR O ESPAÇO. ACIONAMENTO DOS MOVIMENTOS DA CADEIRA FEITOS ATRAVES DE COMANDO DE PE INDEPENDENTE MOVEL, COM TODAS AS FUNÇÕES DA CADEIRA E ACIONAMENTO DAS PEÇAS DE MAO </w:t>
            </w:r>
            <w:r w:rsidRPr="005030D7">
              <w:rPr>
                <w:rFonts w:cs="Times New Roman"/>
                <w:bCs/>
                <w:sz w:val="22"/>
                <w:szCs w:val="22"/>
              </w:rPr>
              <w:lastRenderedPageBreak/>
              <w:t xml:space="preserve">INTEGRADAS. PLACAS DE COMANDO, SOB O ASSSENTO DA CADEIRA, A FIM DE EVITAR OXIDAÇÃO. ESTOFAMENTO REVESTIDO EM PVC E SEM COSTURAS, FACILITANDO A DESINFECÇÃO CABECEIRA MULTIARTICULADA. </w:t>
            </w:r>
          </w:p>
          <w:p w14:paraId="793FCD75" w14:textId="77777777" w:rsidR="00F6452D" w:rsidRPr="005030D7" w:rsidRDefault="00F6452D" w:rsidP="00F6452D">
            <w:pPr>
              <w:widowControl/>
              <w:autoSpaceDN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030D7">
              <w:rPr>
                <w:rFonts w:cs="Times New Roman"/>
                <w:b/>
                <w:sz w:val="22"/>
                <w:szCs w:val="22"/>
                <w:highlight w:val="lightGray"/>
                <w:u w:val="single"/>
              </w:rPr>
              <w:t>DEBE POSSUIR 4 COMENDOS INDIVIDUAIS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5030D7">
              <w:rPr>
                <w:rFonts w:cs="Times New Roman"/>
                <w:bCs/>
                <w:sz w:val="22"/>
                <w:szCs w:val="22"/>
              </w:rPr>
              <w:t>(SOBE E DESCE ASSENTO E ENCOSTO), 3 MOVIMENTOS AUTOMATICOS SINCRONIZADOS (3 POSIÇÕES DE TRABALHO PROGRAMAVEIS PELO CD E VOLTA A ZERO AUTOMATICA) ON/OFF DO REFLETOR NA BASE DA CADEIRA COM INTENSIDADE VARIAVEL. CARENAGENS SUPERIORES EM ABS COM BACTERICIDA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  <w:p w14:paraId="1FB9F220" w14:textId="77777777" w:rsidR="00F6452D" w:rsidRPr="005030D7" w:rsidRDefault="00F6452D" w:rsidP="00F6452D">
            <w:pPr>
              <w:widowControl/>
              <w:autoSpaceDN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sz w:val="22"/>
                <w:szCs w:val="22"/>
                <w:highlight w:val="lightGray"/>
              </w:rPr>
              <w:t>EQUIPO ACOPLADO: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5030D7">
              <w:rPr>
                <w:rFonts w:cs="Times New Roman"/>
                <w:bCs/>
                <w:sz w:val="22"/>
                <w:szCs w:val="22"/>
              </w:rPr>
              <w:t xml:space="preserve">BRAÇO PNEUMATICO, DEVE POSSUIR 3 TERMINAIS SENDO 1TERMINAL PARA ALTA ROTAÇÃO BORDEN, 1 TERMINAL PARA BAIXA ROTAÇÃO BORDEN, 1 SERINGA TRIPLICE. BANDEJA EM INOX SUPORTE DAS PONTAS COM ACIONAMENTO PNEUMATICO INDIVIDUAL, VALVULAS INDIVIDUAIS COM SISTEMA ANTI-REFLUXO A FIM DE EVITAR CONTAMINAÇÃO CRUZADA. RESERVATORIO DE ÁGUA TIPO PRT COM FILTRO, EVITANDO ENTUPIMENTO DOS INSTRUMENTOS. </w:t>
            </w:r>
          </w:p>
          <w:p w14:paraId="3B8A6967" w14:textId="77777777" w:rsidR="00F6452D" w:rsidRPr="005030D7" w:rsidRDefault="00F6452D" w:rsidP="00F6452D">
            <w:pPr>
              <w:widowControl/>
              <w:autoSpaceDN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030D7">
              <w:rPr>
                <w:rFonts w:cs="Times New Roman"/>
                <w:b/>
                <w:sz w:val="22"/>
                <w:szCs w:val="22"/>
                <w:highlight w:val="lightGray"/>
                <w:u w:val="single"/>
              </w:rPr>
              <w:t>PUXADOR ERGONOMICO REFLETOR 8 LEDS :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5030D7">
              <w:rPr>
                <w:rFonts w:cs="Times New Roman"/>
                <w:bCs/>
                <w:sz w:val="22"/>
                <w:szCs w:val="22"/>
              </w:rPr>
              <w:t xml:space="preserve">REFLETOR DE LED COM INTENSIDADE VARIAVEL INTENSIDADE DE </w:t>
            </w:r>
            <w:r w:rsidRPr="005030D7">
              <w:rPr>
                <w:rFonts w:cs="Times New Roman"/>
                <w:bCs/>
                <w:sz w:val="22"/>
                <w:szCs w:val="22"/>
              </w:rPr>
              <w:lastRenderedPageBreak/>
              <w:t>6.000 A 41.000 LUX 4 LEDS NA COR BRANCA E 4 LEDS AMBAR, ON/OFF NO PEDAL PUXADOR BILATERAL ACIONAMENTO POR SENSOR BRAÇO BALANCEADO COM MOLA EFLETORODONTOLOGICO TECNOLOGIA LED, EQUIPAMENTO COM SISTEMA OPTICO COMPOSTO POR NO MINIMO 6 LEDS DEBE POSSUIR CONTROLE DA INTENSIDADE LUMINOSA E DA TEMPERATURA DE COR DA LUZ INTENSIDADE VARIAVEL ENTRE 6.000 E 41.000 LUX FUNÇÃO LUZ AMBAR CABEÇOTE DURAVEL COM AMPLA MOBILIDADE ACIONAMENTO POR SENSOR PUXADOR BILATERAIS BRAÇO BALANCEADO COM MOLA E ARTICULAÇÕES METALICAS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. </w:t>
            </w:r>
            <w:r w:rsidRPr="005030D7">
              <w:rPr>
                <w:rFonts w:cs="Times New Roman"/>
                <w:b/>
                <w:sz w:val="22"/>
                <w:szCs w:val="22"/>
                <w:highlight w:val="lightGray"/>
                <w:u w:val="single"/>
              </w:rPr>
              <w:t>UNIDADE DE ÁGUA COM ABERTURA EM 90º GRAUS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, </w:t>
            </w:r>
            <w:r w:rsidRPr="005030D7">
              <w:rPr>
                <w:rFonts w:cs="Times New Roman"/>
                <w:bCs/>
                <w:sz w:val="22"/>
                <w:szCs w:val="22"/>
              </w:rPr>
              <w:t>PARA PROCEDIMENTOS A QUATRO MAOS. COMPOE 01 SUGADOR VENTURI DE 6,5MM PARA CANULA DESCARTAVEL COM SEPARADOR DE DESTRITOS NA MANGUEIRAS. ESTRUTURA EM AÇO REVESTIDA EM ABS COM BACTERICIDA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  <w:p w14:paraId="47FA5B9A" w14:textId="77777777" w:rsidR="00F6452D" w:rsidRPr="005030D7" w:rsidRDefault="00F6452D" w:rsidP="00F6452D">
            <w:pPr>
              <w:widowControl/>
              <w:autoSpaceDN/>
              <w:spacing w:line="360" w:lineRule="auto"/>
              <w:jc w:val="both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cs="Times New Roman"/>
                <w:b/>
                <w:sz w:val="22"/>
                <w:szCs w:val="22"/>
                <w:highlight w:val="lightGray"/>
                <w:u w:val="single"/>
              </w:rPr>
              <w:t>CUBA REMOVIVEL</w:t>
            </w:r>
            <w:r w:rsidRPr="005030D7">
              <w:rPr>
                <w:rFonts w:cs="Times New Roman"/>
                <w:b/>
                <w:sz w:val="22"/>
                <w:szCs w:val="22"/>
                <w:u w:val="single"/>
              </w:rPr>
              <w:t>,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5030D7">
              <w:rPr>
                <w:rFonts w:cs="Times New Roman"/>
                <w:bCs/>
                <w:sz w:val="22"/>
                <w:szCs w:val="22"/>
              </w:rPr>
              <w:t xml:space="preserve">NA COR DO ESTOFAMENTO, ACIONAMENTO DA ÁGUA DA CUSPIDEIRA COM TEMPORIZADOR, A FIM DE EVITAR DESPERDICIOS, ACOMPANHA MOCHO AUXILIAR COM AS SEGUINTES CARACTERISTICA: BASE COM CINCO RODIZIOS, ALTURA DO ASSENTO REGULAVEL, ATRAVES DE ALAVANÇA, </w:t>
            </w:r>
            <w:r w:rsidRPr="005030D7">
              <w:rPr>
                <w:rFonts w:cs="Times New Roman"/>
                <w:bCs/>
                <w:sz w:val="22"/>
                <w:szCs w:val="22"/>
              </w:rPr>
              <w:lastRenderedPageBreak/>
              <w:t>ACIONAMENTO A GAS.</w:t>
            </w:r>
            <w:r w:rsidRPr="005030D7">
              <w:rPr>
                <w:rFonts w:cs="Times New Roman"/>
                <w:b/>
                <w:sz w:val="22"/>
                <w:szCs w:val="22"/>
              </w:rPr>
              <w:t xml:space="preserve"> ESTOFAMENTO EM PVC SEM COSTURA.</w:t>
            </w: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6A98EBD9" w14:textId="77777777" w:rsidR="00F6452D" w:rsidRPr="005030D7" w:rsidRDefault="00F6452D" w:rsidP="00F6452D">
            <w:pPr>
              <w:widowControl/>
              <w:autoSpaceDN/>
              <w:spacing w:line="360" w:lineRule="auto"/>
              <w:jc w:val="both"/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</w:pPr>
            <w:r w:rsidRPr="005030D7">
              <w:rPr>
                <w:rFonts w:cs="Times New Roman"/>
                <w:b/>
                <w:sz w:val="22"/>
                <w:szCs w:val="22"/>
              </w:rPr>
              <w:t>FOTO ILUSTRATIVA</w:t>
            </w:r>
          </w:p>
          <w:p w14:paraId="079CD9EC" w14:textId="179976DA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cs="Times New Roman"/>
                <w:noProof/>
                <w:sz w:val="22"/>
                <w:szCs w:val="22"/>
                <w:lang w:eastAsia="pt-BR" w:bidi="ar-SA"/>
              </w:rPr>
              <w:drawing>
                <wp:inline distT="0" distB="0" distL="0" distR="0" wp14:anchorId="0F21E3C3" wp14:editId="29F78441">
                  <wp:extent cx="2905125" cy="2905125"/>
                  <wp:effectExtent l="0" t="0" r="9525" b="9525"/>
                  <wp:docPr id="2009817846" name="Imagem 2" descr="CADEIRA ODONTOLÓGICA | Dabi Atlante 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ADEIRA ODONTOLÓGICA | Dabi Atlante 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</w:tcPr>
          <w:p w14:paraId="2760F067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01</w:t>
            </w:r>
          </w:p>
        </w:tc>
      </w:tr>
      <w:tr w:rsidR="00F6452D" w:rsidRPr="005030D7" w14:paraId="4166F950" w14:textId="77777777" w:rsidTr="00D26DC4">
        <w:tc>
          <w:tcPr>
            <w:tcW w:w="846" w:type="dxa"/>
          </w:tcPr>
          <w:p w14:paraId="30916C67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02</w:t>
            </w:r>
          </w:p>
        </w:tc>
        <w:tc>
          <w:tcPr>
            <w:tcW w:w="4816" w:type="dxa"/>
          </w:tcPr>
          <w:p w14:paraId="55F8863B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/>
                <w:kern w:val="0"/>
                <w:sz w:val="22"/>
                <w:szCs w:val="22"/>
                <w:highlight w:val="lightGray"/>
                <w:u w:val="single"/>
                <w:lang w:eastAsia="en-US" w:bidi="ar-SA"/>
              </w:rPr>
              <w:t>APARELHO DE SISTEMA DE ULTRASSOM DIGITAL COM DOPPLER COLORIDO</w:t>
            </w:r>
            <w:r w:rsidRPr="005030D7">
              <w:rPr>
                <w:rFonts w:eastAsia="Calibri" w:cs="Times New Roman"/>
                <w:b/>
                <w:kern w:val="0"/>
                <w:sz w:val="22"/>
                <w:szCs w:val="22"/>
                <w:u w:val="single"/>
                <w:lang w:eastAsia="en-US" w:bidi="ar-SA"/>
              </w:rPr>
              <w:t>.</w:t>
            </w: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3A4264F8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O dispositivo é um instrumento de imagem ultrassônica projetado para obter escaneamento preciso e abrangente na prática diária, destinado ao uso por clínicos qualificados para avaliação Fetal/OB, Abdominal (Ginecologia e Urologia), Pequenas Partes (mama, tireoide, testículos), Pediátrica, Vascular Periférico, Musculoesquelético (Convencional, Superficial), Cardíaco (adulto, pediátrico), Transvaginal; </w:t>
            </w:r>
          </w:p>
          <w:p w14:paraId="20284846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u w:val="single"/>
                <w:lang w:eastAsia="en-US" w:bidi="ar-SA"/>
              </w:rPr>
            </w:pPr>
            <w:r w:rsidRPr="005030D7">
              <w:rPr>
                <w:rFonts w:eastAsia="Calibri" w:cs="Times New Roman"/>
                <w:b/>
                <w:kern w:val="0"/>
                <w:sz w:val="22"/>
                <w:szCs w:val="22"/>
                <w:highlight w:val="lightGray"/>
                <w:u w:val="single"/>
                <w:lang w:eastAsia="en-US" w:bidi="ar-SA"/>
              </w:rPr>
              <w:t>Equipamento deverá conter:</w:t>
            </w:r>
          </w:p>
          <w:p w14:paraId="44697886" w14:textId="067BFEC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PAINEL DE OPERAÇÃO: </w:t>
            </w:r>
          </w:p>
          <w:p w14:paraId="1D419761" w14:textId="6D8B929D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PAINEL DE CONTROLE; </w:t>
            </w:r>
          </w:p>
          <w:p w14:paraId="785930E3" w14:textId="5EA7E433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• MONITOR LED DE 21,5 POLEGADAS- ROTAÇÃO: ± 90;</w:t>
            </w:r>
          </w:p>
          <w:p w14:paraId="10B56DB4" w14:textId="5ECE01A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lastRenderedPageBreak/>
              <w:t xml:space="preserve"> • TELA SENSÍVEL AO TOQUE DE 10,1 POLEGADAS;  AQUECEDOR DE GEL (OPCIONAL); </w:t>
            </w:r>
          </w:p>
          <w:p w14:paraId="1B3E41F9" w14:textId="5FD770C8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TECLADO ALFANUMÉRICO; </w:t>
            </w:r>
          </w:p>
          <w:p w14:paraId="3E75AE0C" w14:textId="3399E956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8 SEGMENTOS TGC; </w:t>
            </w:r>
          </w:p>
          <w:p w14:paraId="43A2CBDD" w14:textId="3D3B6081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TECLAS RETRO ILUMINADAS INTERATIVAS; </w:t>
            </w:r>
          </w:p>
          <w:p w14:paraId="5773BE64" w14:textId="474D3400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LED COLORIDO DE ALTA RESOLUÇÃO; </w:t>
            </w:r>
          </w:p>
          <w:p w14:paraId="0E5BEBC1" w14:textId="1EDBC999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DIMENSÃO DIAGONAL: 21,5 POLEGADAS; </w:t>
            </w:r>
          </w:p>
          <w:p w14:paraId="77701464" w14:textId="37F30711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AJUSTE DE BRILHO E CONTRASTE; </w:t>
            </w:r>
          </w:p>
          <w:p w14:paraId="21CB32E5" w14:textId="4BD0779B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ALTO-FALANTE INTEGRADO - VOLUME AJUSTÁVEL; </w:t>
            </w:r>
          </w:p>
          <w:p w14:paraId="0B6C4AB2" w14:textId="0CE45CF5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PAINEL DE CONTROLE ADAPTÁVEL, ROTATIVO: ±45°; </w:t>
            </w:r>
          </w:p>
          <w:p w14:paraId="547A376D" w14:textId="2D5A5A9B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AQUECEDOR DE GEL (OPCIONAL); </w:t>
            </w:r>
          </w:p>
          <w:p w14:paraId="6FAD233E" w14:textId="47CD99E2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CONTROLE REMOTO: 1; FRAME RATE 1.499 F/S ON B MODE UP TO 2727 F/S INFORMAÇÕES GERAIS: DIMENSÕES E PESO </w:t>
            </w:r>
          </w:p>
          <w:p w14:paraId="602DE8C6" w14:textId="3B8D4D09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DIMENSÕES DA UNIDADE PRINCIPAL (APROX.): 806 MM (PROFUNDIDADE) * 518 MM (LARGURA) * 1430 MM (ALTURA); </w:t>
            </w:r>
          </w:p>
          <w:p w14:paraId="5C47D975" w14:textId="0EAAA179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PESO LÍQUIDO DA UNIDADE PRINCIPAL (APROXIMADAMENTE): 52 KG (SEM SONDA INCLUÍDA); </w:t>
            </w:r>
          </w:p>
          <w:p w14:paraId="4B6E3C10" w14:textId="244B836E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ENERGIA ELÉTRICA: </w:t>
            </w:r>
          </w:p>
          <w:p w14:paraId="5F03147E" w14:textId="48926740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TENSÃO DA FONTE DE ALIMENTAÇÃO: AUTO ADAPTÁVEL PARA AC100-240V; </w:t>
            </w:r>
          </w:p>
          <w:p w14:paraId="14360815" w14:textId="33CF8F70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• FREQUÊNCIA DA FONTE DE ALIMENTAÇÃO: 50-60 HZ; </w:t>
            </w:r>
          </w:p>
          <w:p w14:paraId="77E0CD17" w14:textId="76027325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• CONSUMO DE ENERGIA: 600 VA;</w:t>
            </w:r>
          </w:p>
          <w:p w14:paraId="0628E5CB" w14:textId="05AB98E9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b/>
                <w:noProof/>
                <w:kern w:val="0"/>
                <w:sz w:val="22"/>
                <w:szCs w:val="22"/>
                <w:lang w:eastAsia="pt-BR" w:bidi="ar-SA"/>
              </w:rPr>
              <w:lastRenderedPageBreak/>
              <w:drawing>
                <wp:inline distT="0" distB="0" distL="0" distR="0" wp14:anchorId="222B6AA9" wp14:editId="6CBA8F43">
                  <wp:extent cx="2447925" cy="2324100"/>
                  <wp:effectExtent l="0" t="0" r="9525" b="0"/>
                  <wp:docPr id="1430311482" name="Imagem 1" descr="Aparelho de ultrassom GE Voluson E6 - Liermed Equipamentos Méd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Aparelho de ultrassom GE Voluson E6 - Liermed Equipamentos Médi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646" cy="233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</w:tcPr>
          <w:p w14:paraId="6A0448BA" w14:textId="77777777" w:rsidR="00F6452D" w:rsidRPr="005030D7" w:rsidRDefault="00F6452D" w:rsidP="00F6452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030D7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01</w:t>
            </w:r>
          </w:p>
        </w:tc>
      </w:tr>
    </w:tbl>
    <w:p w14:paraId="5C2B7C8A" w14:textId="77777777" w:rsidR="0014223E" w:rsidRPr="005030D7" w:rsidRDefault="0014223E" w:rsidP="0030362E">
      <w:pPr>
        <w:spacing w:line="360" w:lineRule="auto"/>
        <w:jc w:val="both"/>
        <w:rPr>
          <w:rFonts w:cs="Times New Roman"/>
          <w:b/>
          <w:kern w:val="0"/>
          <w:sz w:val="22"/>
          <w:szCs w:val="22"/>
          <w:lang w:eastAsia="pt-BR" w:bidi="ar-SA"/>
        </w:rPr>
      </w:pPr>
    </w:p>
    <w:p w14:paraId="47ED8EBC" w14:textId="77777777" w:rsidR="00860DA9" w:rsidRPr="005030D7" w:rsidRDefault="00860DA9" w:rsidP="00B1043F">
      <w:pPr>
        <w:rPr>
          <w:rFonts w:cs="Times New Roman"/>
          <w:vanish/>
          <w:sz w:val="22"/>
          <w:szCs w:val="22"/>
          <w:lang w:eastAsia="zh-CN"/>
        </w:rPr>
      </w:pPr>
    </w:p>
    <w:p w14:paraId="23C384BD" w14:textId="77777777" w:rsidR="00B1043F" w:rsidRPr="005030D7" w:rsidRDefault="00B1043F" w:rsidP="00B1043F">
      <w:pPr>
        <w:rPr>
          <w:rFonts w:cs="Times New Roman"/>
          <w:vanish/>
          <w:sz w:val="22"/>
          <w:szCs w:val="22"/>
          <w:lang w:eastAsia="zh-CN"/>
        </w:rPr>
      </w:pPr>
    </w:p>
    <w:p w14:paraId="6A51F89B" w14:textId="77777777" w:rsidR="00B1043F" w:rsidRPr="005030D7" w:rsidRDefault="00B1043F" w:rsidP="00B1043F">
      <w:pPr>
        <w:rPr>
          <w:rFonts w:cs="Times New Roman"/>
          <w:vanish/>
          <w:sz w:val="22"/>
          <w:szCs w:val="22"/>
          <w:lang w:eastAsia="zh-CN"/>
        </w:rPr>
      </w:pPr>
    </w:p>
    <w:p w14:paraId="413F753E" w14:textId="77777777" w:rsidR="00B1043F" w:rsidRPr="005030D7" w:rsidRDefault="00B1043F" w:rsidP="00B1043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200"/>
        <w:jc w:val="both"/>
        <w:rPr>
          <w:rFonts w:eastAsia="Calibri" w:cs="Times New Roman"/>
          <w:sz w:val="22"/>
          <w:szCs w:val="22"/>
        </w:rPr>
      </w:pPr>
    </w:p>
    <w:tbl>
      <w:tblPr>
        <w:tblW w:w="879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9"/>
      </w:tblGrid>
      <w:tr w:rsidR="00B1043F" w:rsidRPr="005030D7" w14:paraId="381998BB" w14:textId="77777777">
        <w:tc>
          <w:tcPr>
            <w:tcW w:w="8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1C202" w14:textId="77777777" w:rsidR="00F035EC" w:rsidRPr="005030D7" w:rsidRDefault="00F035EC" w:rsidP="00F035EC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LEVANTAMENTO DE MERCADO</w:t>
            </w:r>
          </w:p>
          <w:p w14:paraId="296C3AD4" w14:textId="0CDE63C3" w:rsidR="00B1043F" w:rsidRPr="005030D7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V do § 1° do art. 18 da Lei 14.133/2021).</w:t>
            </w:r>
          </w:p>
        </w:tc>
      </w:tr>
    </w:tbl>
    <w:p w14:paraId="4904FCE0" w14:textId="77777777" w:rsidR="00B1043F" w:rsidRPr="005030D7" w:rsidRDefault="00B1043F" w:rsidP="00B1043F">
      <w:pPr>
        <w:rPr>
          <w:rFonts w:cs="Times New Roman"/>
          <w:vanish/>
          <w:sz w:val="22"/>
          <w:szCs w:val="22"/>
          <w:lang w:eastAsia="zh-CN"/>
        </w:rPr>
      </w:pPr>
    </w:p>
    <w:p w14:paraId="5F65E707" w14:textId="77777777" w:rsidR="00B1043F" w:rsidRPr="005030D7" w:rsidRDefault="00B1043F" w:rsidP="00B1043F">
      <w:pPr>
        <w:rPr>
          <w:rFonts w:cs="Times New Roman"/>
          <w:vanish/>
          <w:sz w:val="22"/>
          <w:szCs w:val="22"/>
          <w:lang w:eastAsia="zh-CN"/>
        </w:rPr>
      </w:pPr>
    </w:p>
    <w:p w14:paraId="0281A18F" w14:textId="77777777" w:rsidR="00B1043F" w:rsidRPr="005030D7" w:rsidRDefault="00B1043F" w:rsidP="00B1043F">
      <w:pPr>
        <w:rPr>
          <w:rFonts w:cs="Times New Roman"/>
          <w:vanish/>
          <w:sz w:val="22"/>
          <w:szCs w:val="22"/>
          <w:lang w:eastAsia="zh-CN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6"/>
      </w:tblGrid>
      <w:tr w:rsidR="00B1043F" w:rsidRPr="005030D7" w14:paraId="06C000C0" w14:textId="77777777" w:rsidTr="00CF4D38">
        <w:trPr>
          <w:trHeight w:val="998"/>
        </w:trPr>
        <w:tc>
          <w:tcPr>
            <w:tcW w:w="878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9EB25" w14:textId="77777777" w:rsidR="00A27168" w:rsidRPr="005030D7" w:rsidRDefault="00A27168" w:rsidP="00237823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</w:pPr>
          </w:p>
          <w:p w14:paraId="202A5502" w14:textId="77777777" w:rsidR="006D7661" w:rsidRPr="005030D7" w:rsidRDefault="006D7661" w:rsidP="006D766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</w:pPr>
            <w:r w:rsidRPr="005030D7"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  <w:t>Com o objetivo de identificar a viabilidade econômica da contratação e subsidiar a estimativa de preços para o processo licitatório, foi realizado um levantamento preliminar de mercado referente ao fornecimento dos seguintes itens:</w:t>
            </w:r>
          </w:p>
          <w:p w14:paraId="130BF968" w14:textId="77777777" w:rsidR="006D7661" w:rsidRPr="005030D7" w:rsidRDefault="006D7661" w:rsidP="001E599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</w:pPr>
            <w:r w:rsidRPr="005030D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 w:bidi="ar-SA"/>
              </w:rPr>
              <w:t>01 (uma) cadeira odontológica completa</w:t>
            </w:r>
          </w:p>
          <w:p w14:paraId="4D6BCFCA" w14:textId="77777777" w:rsidR="006D7661" w:rsidRPr="005030D7" w:rsidRDefault="006D7661" w:rsidP="001E599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</w:pPr>
            <w:r w:rsidRPr="005030D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 w:bidi="ar-SA"/>
              </w:rPr>
              <w:t>01 (um) equipamento de ultrassonografia diagnóstica</w:t>
            </w:r>
          </w:p>
          <w:p w14:paraId="3C0F5D63" w14:textId="0B5D2D1A" w:rsidR="006D7661" w:rsidRPr="005030D7" w:rsidRDefault="006D7661" w:rsidP="006D766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</w:pPr>
            <w:r w:rsidRPr="005030D7"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  <w:t xml:space="preserve">Foram consultadas fontes diversas e confiáveis, </w:t>
            </w:r>
            <w:r w:rsidR="000D7A46" w:rsidRPr="005030D7"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  <w:t>como demonstra abaixo:</w:t>
            </w:r>
          </w:p>
          <w:p w14:paraId="705A21FC" w14:textId="77777777" w:rsidR="002F651A" w:rsidRPr="005030D7" w:rsidRDefault="002F651A" w:rsidP="002F651A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outlineLvl w:val="3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 w:bidi="ar-SA"/>
              </w:rPr>
            </w:pPr>
          </w:p>
          <w:p w14:paraId="00D344B1" w14:textId="442968DB" w:rsidR="002F651A" w:rsidRPr="005030D7" w:rsidRDefault="002F651A" w:rsidP="002F651A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outlineLvl w:val="3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pt-BR" w:bidi="ar-SA"/>
              </w:rPr>
            </w:pPr>
            <w:r w:rsidRPr="005030D7">
              <w:rPr>
                <w:rFonts w:cs="Times New Roman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43FEE130" wp14:editId="30D706B7">
                  <wp:extent cx="5509260" cy="1518285"/>
                  <wp:effectExtent l="0" t="0" r="0" b="5715"/>
                  <wp:docPr id="4328828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26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4AF26" w14:textId="775EDC7F" w:rsidR="00D55CAB" w:rsidRPr="005030D7" w:rsidRDefault="00D55CAB" w:rsidP="00237823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1047C51B" w14:textId="77777777" w:rsidR="008A09EF" w:rsidRPr="005030D7" w:rsidRDefault="008A09EF">
      <w:pPr>
        <w:rPr>
          <w:rFonts w:cs="Times New Roman"/>
          <w:sz w:val="22"/>
          <w:szCs w:val="22"/>
          <w:lang w:eastAsia="zh-CN"/>
        </w:rPr>
      </w:pPr>
    </w:p>
    <w:p w14:paraId="5315F5C1" w14:textId="77777777" w:rsidR="00FC33F3" w:rsidRPr="005030D7" w:rsidRDefault="00FC33F3">
      <w:pPr>
        <w:rPr>
          <w:rFonts w:cs="Times New Roman"/>
          <w:vanish/>
          <w:sz w:val="22"/>
          <w:szCs w:val="22"/>
          <w:lang w:eastAsia="zh-CN"/>
        </w:rPr>
      </w:pPr>
    </w:p>
    <w:p w14:paraId="2C615E86" w14:textId="77777777" w:rsidR="008A09EF" w:rsidRPr="005030D7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323C126B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7D6A0" w14:textId="77777777" w:rsidR="008A09EF" w:rsidRPr="005030D7" w:rsidRDefault="00063665" w:rsidP="0006366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ESTIMATIVA DO PREÇO DA CONTRATAÇÃO</w:t>
            </w:r>
          </w:p>
          <w:p w14:paraId="2E73F99F" w14:textId="3C013472" w:rsidR="00063665" w:rsidRPr="005030D7" w:rsidRDefault="00063665" w:rsidP="003B65BB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VI do § 1° da Lei 14.133/21).</w:t>
            </w:r>
          </w:p>
        </w:tc>
      </w:tr>
    </w:tbl>
    <w:p w14:paraId="6744F28B" w14:textId="6C5EDE7C" w:rsidR="0068662B" w:rsidRPr="005030D7" w:rsidRDefault="0068662B" w:rsidP="0068662B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120" w:after="120"/>
        <w:rPr>
          <w:rFonts w:cs="Times New Roman"/>
          <w:b/>
          <w:bCs/>
          <w:sz w:val="22"/>
          <w:szCs w:val="22"/>
        </w:rPr>
      </w:pPr>
    </w:p>
    <w:p w14:paraId="77D1F876" w14:textId="72C252B1" w:rsidR="000D7A46" w:rsidRPr="005030D7" w:rsidRDefault="000D7A46" w:rsidP="000D7A4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5030D7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A contratação indicada possui estimativa de </w:t>
      </w:r>
      <w:r w:rsidR="00A62A7E" w:rsidRPr="00A62A7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R$ 175.452,35 (cento e setenta e cinco mil e quatrocentos e cinquenta e dois reais e trinta e cinco centavos)</w:t>
      </w:r>
      <w:r w:rsidRPr="005030D7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, baseado em pesquisas de preços.</w:t>
      </w:r>
    </w:p>
    <w:p w14:paraId="512F542A" w14:textId="293A2B40" w:rsidR="004F5B55" w:rsidRPr="005030D7" w:rsidRDefault="004F5B55" w:rsidP="004F5B55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F5B55" w:rsidRPr="005030D7" w14:paraId="2506065E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095C3" w14:textId="77777777" w:rsidR="004F5B55" w:rsidRPr="005030D7" w:rsidRDefault="00063665" w:rsidP="0006366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DESCRIÇÃO DA SOLUÇÃO COMO UM TODO</w:t>
            </w:r>
          </w:p>
          <w:p w14:paraId="492330D9" w14:textId="77777777" w:rsidR="00063665" w:rsidRPr="005030D7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VII do § 1° do art. 18 da Lei 14.133/21 e art. 7°, inciso IV da IN 40/2020).</w:t>
            </w:r>
          </w:p>
          <w:p w14:paraId="1FBCB204" w14:textId="0E2A5001" w:rsidR="00063665" w:rsidRPr="005030D7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1C9D5AD1" w14:textId="77777777" w:rsidR="004F5B55" w:rsidRPr="005030D7" w:rsidRDefault="004F5B55" w:rsidP="55318E4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</w:p>
    <w:p w14:paraId="2D7F7A5B" w14:textId="77777777" w:rsidR="00FC33F3" w:rsidRPr="005030D7" w:rsidRDefault="00FC33F3" w:rsidP="00FC33F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 solução proposta consiste na contratação de empresa especializada para o fornecimento e, quando aplicável, instalação e garantia técnica de:</w:t>
      </w:r>
    </w:p>
    <w:p w14:paraId="0E85B234" w14:textId="77777777" w:rsidR="00FC33F3" w:rsidRPr="005030D7" w:rsidRDefault="00FC33F3" w:rsidP="001E5995">
      <w:pPr>
        <w:pStyle w:val="Standard"/>
        <w:numPr>
          <w:ilvl w:val="0"/>
          <w:numId w:val="9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t>01 (uma) cadeira odontológica completa</w:t>
      </w:r>
      <w:r w:rsidRPr="005030D7">
        <w:rPr>
          <w:rFonts w:cs="Times New Roman"/>
          <w:sz w:val="22"/>
          <w:szCs w:val="22"/>
        </w:rPr>
        <w:t>, com mocho, equipo, refletor, unidade auxiliar e demais acessórios compatíveis;</w:t>
      </w:r>
    </w:p>
    <w:p w14:paraId="3A1230C2" w14:textId="77777777" w:rsidR="00FC33F3" w:rsidRPr="005030D7" w:rsidRDefault="00FC33F3" w:rsidP="001E5995">
      <w:pPr>
        <w:pStyle w:val="Standard"/>
        <w:numPr>
          <w:ilvl w:val="0"/>
          <w:numId w:val="9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t>01 (um) equipamento de ultrassonografia diagnóstica</w:t>
      </w:r>
      <w:r w:rsidRPr="005030D7">
        <w:rPr>
          <w:rFonts w:cs="Times New Roman"/>
          <w:sz w:val="22"/>
          <w:szCs w:val="22"/>
        </w:rPr>
        <w:t>, com tecnologia digital, transdutores e funcionalidades compatíveis com as necessidades da unidade de saúde.</w:t>
      </w:r>
    </w:p>
    <w:p w14:paraId="66E56155" w14:textId="77777777" w:rsidR="00FC33F3" w:rsidRPr="005030D7" w:rsidRDefault="00FC33F3" w:rsidP="00FC33F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 xml:space="preserve">Essa contratação visa atender à necessidade de substituição dos equipamentos antigos e obsoletos utilizados atualmente na Unidade de Saúde Armando </w:t>
      </w:r>
      <w:proofErr w:type="spellStart"/>
      <w:r w:rsidRPr="005030D7">
        <w:rPr>
          <w:rFonts w:cs="Times New Roman"/>
          <w:sz w:val="22"/>
          <w:szCs w:val="22"/>
        </w:rPr>
        <w:t>Cenedesi</w:t>
      </w:r>
      <w:proofErr w:type="spellEnd"/>
      <w:r w:rsidRPr="005030D7">
        <w:rPr>
          <w:rFonts w:cs="Times New Roman"/>
          <w:sz w:val="22"/>
          <w:szCs w:val="22"/>
        </w:rPr>
        <w:t>, que apresentam falhas constantes, alto custo de manutenção e não atendem mais aos padrões técnicos, sanitários e operacionais exigidos para um atendimento seguro e eficiente à população.</w:t>
      </w:r>
    </w:p>
    <w:p w14:paraId="08D3F870" w14:textId="77777777" w:rsidR="00FC33F3" w:rsidRPr="005030D7" w:rsidRDefault="00FC33F3" w:rsidP="00FC33F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 solução contempla:</w:t>
      </w:r>
    </w:p>
    <w:p w14:paraId="46EE8C25" w14:textId="77777777" w:rsidR="00FC33F3" w:rsidRPr="005030D7" w:rsidRDefault="00FC33F3" w:rsidP="001E5995">
      <w:pPr>
        <w:pStyle w:val="Standard"/>
        <w:numPr>
          <w:ilvl w:val="0"/>
          <w:numId w:val="10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Aquisição de bens permanentes novos, com garantia mínima de 12 meses;</w:t>
      </w:r>
    </w:p>
    <w:p w14:paraId="2C157AF6" w14:textId="77777777" w:rsidR="00FC33F3" w:rsidRPr="005030D7" w:rsidRDefault="00FC33F3" w:rsidP="001E5995">
      <w:pPr>
        <w:pStyle w:val="Standard"/>
        <w:numPr>
          <w:ilvl w:val="0"/>
          <w:numId w:val="10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Entrega técnica com responsabilidade do fornecedor, observando as especificações definidas no Termo de Referência;</w:t>
      </w:r>
    </w:p>
    <w:p w14:paraId="7071A18C" w14:textId="7BDB6DF0" w:rsidR="00FC33F3" w:rsidRPr="005030D7" w:rsidRDefault="00FC33F3" w:rsidP="001E5995">
      <w:pPr>
        <w:pStyle w:val="Standard"/>
        <w:numPr>
          <w:ilvl w:val="0"/>
          <w:numId w:val="10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Adequação à infraestrutura elétrica e física da unidade, mediante verificação prévia;</w:t>
      </w:r>
    </w:p>
    <w:p w14:paraId="524F6AB9" w14:textId="77777777" w:rsidR="00FC33F3" w:rsidRPr="005030D7" w:rsidRDefault="00FC33F3" w:rsidP="001E5995">
      <w:pPr>
        <w:pStyle w:val="Standard"/>
        <w:numPr>
          <w:ilvl w:val="0"/>
          <w:numId w:val="10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Manual de instruções em português e, se necessário, capacitação mínima da equipe para uso básico dos equipamentos;</w:t>
      </w:r>
    </w:p>
    <w:p w14:paraId="4BBE2694" w14:textId="77777777" w:rsidR="00FC33F3" w:rsidRPr="005030D7" w:rsidRDefault="00FC33F3" w:rsidP="001E5995">
      <w:pPr>
        <w:pStyle w:val="Standard"/>
        <w:numPr>
          <w:ilvl w:val="0"/>
          <w:numId w:val="10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Atendimento às normas da ANVISA, ABNT, INMETRO e demais legislações pertinentes;</w:t>
      </w:r>
    </w:p>
    <w:p w14:paraId="58DAE0C5" w14:textId="77777777" w:rsidR="00FC33F3" w:rsidRPr="005030D7" w:rsidRDefault="00FC33F3" w:rsidP="001E5995">
      <w:pPr>
        <w:pStyle w:val="Standard"/>
        <w:numPr>
          <w:ilvl w:val="0"/>
          <w:numId w:val="10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Suporte técnico e assistência autorizada durante o período de garantia.</w:t>
      </w:r>
    </w:p>
    <w:p w14:paraId="5FEDB9B6" w14:textId="77777777" w:rsidR="00FC33F3" w:rsidRPr="005030D7" w:rsidRDefault="00FC33F3" w:rsidP="00FC33F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 implementação dessa solução proporcionará benefícios concretos à gestão da saúde municipal, tais como:</w:t>
      </w:r>
    </w:p>
    <w:p w14:paraId="3DFA5448" w14:textId="77777777" w:rsidR="00FC33F3" w:rsidRPr="005030D7" w:rsidRDefault="00FC33F3" w:rsidP="001E5995">
      <w:pPr>
        <w:pStyle w:val="Standard"/>
        <w:numPr>
          <w:ilvl w:val="0"/>
          <w:numId w:val="11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Aumento da eficiência e agilidade nos atendimentos odontológicos e diagnósticos;</w:t>
      </w:r>
    </w:p>
    <w:p w14:paraId="47802DD7" w14:textId="77777777" w:rsidR="00FC33F3" w:rsidRPr="005030D7" w:rsidRDefault="00FC33F3" w:rsidP="001E5995">
      <w:pPr>
        <w:pStyle w:val="Standard"/>
        <w:numPr>
          <w:ilvl w:val="0"/>
          <w:numId w:val="11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Maior segurança e conforto para pacientes e profissionais;</w:t>
      </w:r>
    </w:p>
    <w:p w14:paraId="1B6B6939" w14:textId="77777777" w:rsidR="00FC33F3" w:rsidRPr="005030D7" w:rsidRDefault="00FC33F3" w:rsidP="001E5995">
      <w:pPr>
        <w:pStyle w:val="Standard"/>
        <w:numPr>
          <w:ilvl w:val="0"/>
          <w:numId w:val="11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lastRenderedPageBreak/>
        <w:t>Redução de custos com manutenções corretivas e paradas de serviço;</w:t>
      </w:r>
    </w:p>
    <w:p w14:paraId="02B07A91" w14:textId="77777777" w:rsidR="00FC33F3" w:rsidRPr="005030D7" w:rsidRDefault="00FC33F3" w:rsidP="001E5995">
      <w:pPr>
        <w:pStyle w:val="Standard"/>
        <w:numPr>
          <w:ilvl w:val="0"/>
          <w:numId w:val="11"/>
        </w:numPr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Cumprimento das metas de qualificação da atenção básica em saúde, conforme diretrizes do SUS.</w:t>
      </w:r>
    </w:p>
    <w:p w14:paraId="6B56CD30" w14:textId="77777777" w:rsidR="00BC0DCD" w:rsidRPr="005030D7" w:rsidRDefault="00BC0DCD" w:rsidP="00BC0DCD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720"/>
        <w:jc w:val="both"/>
        <w:rPr>
          <w:rFonts w:cs="Times New Roman"/>
          <w:sz w:val="22"/>
          <w:szCs w:val="22"/>
        </w:rPr>
      </w:pPr>
    </w:p>
    <w:p w14:paraId="475AAB65" w14:textId="77777777" w:rsidR="00FC33F3" w:rsidRPr="005030D7" w:rsidRDefault="00FC33F3" w:rsidP="00FC33F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 contratação será conduzida por meio de processo licitatório, com base nos princípios da legalidade, economicidade, transparência e eficiência, garantindo o melhor custo-benefício para a administração pública.</w:t>
      </w:r>
    </w:p>
    <w:p w14:paraId="7A70D23A" w14:textId="77777777" w:rsidR="00FC33F3" w:rsidRPr="005030D7" w:rsidRDefault="00FC33F3" w:rsidP="55318E4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sz w:val="22"/>
          <w:szCs w:val="22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6990AE00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7800" w14:textId="77777777" w:rsidR="00A95A6F" w:rsidRPr="005030D7" w:rsidRDefault="00A95A6F" w:rsidP="00A95A6F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JUSTIFICATIVA PARA PARCELAMENTO</w:t>
            </w:r>
          </w:p>
          <w:p w14:paraId="10E0F394" w14:textId="4C6BA7CB" w:rsidR="00A95A6F" w:rsidRPr="005030D7" w:rsidRDefault="00A95A6F" w:rsidP="00A95A6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VIII do § 1° do art. 18 da Lei 14.133/21 e art. 7°, inciso VII da IN 40/2020).</w:t>
            </w:r>
          </w:p>
          <w:p w14:paraId="06B50515" w14:textId="20ED32E2" w:rsidR="008A09EF" w:rsidRPr="005030D7" w:rsidRDefault="008A09EF" w:rsidP="00A95A6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0073574C" w14:textId="77777777" w:rsidR="00794591" w:rsidRPr="005030D7" w:rsidRDefault="00794591" w:rsidP="00794591">
      <w:pPr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14:paraId="24F9909D" w14:textId="77777777" w:rsidR="000D7A46" w:rsidRPr="005030D7" w:rsidRDefault="000D7A46" w:rsidP="000D7A46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5030D7">
        <w:rPr>
          <w:rFonts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Em regra, conforme disposições estabelecidas na alínea b, inciso V, do art. 40 da Lei n.º 14.133/21, </w:t>
      </w:r>
      <w:r w:rsidRPr="005030D7">
        <w:rPr>
          <w:rFonts w:cs="Times New Roman"/>
          <w:color w:val="000000" w:themeColor="text1"/>
          <w:sz w:val="22"/>
          <w:szCs w:val="22"/>
          <w:shd w:val="clear" w:color="auto" w:fill="FFFFFF"/>
        </w:rPr>
        <w:t>o planejamento da compra deverá atender, entre outros, ao princípio do parcelamento, quando for tecnicamente viável e economicamente vantajoso, com vistas ao melhor aproveitamento dos recursos disponíveis no mercado e à ampliação da competitividade sem perda da economia de escala.</w:t>
      </w:r>
      <w:r w:rsidRPr="005030D7">
        <w:rPr>
          <w:rFonts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52D9647" w14:textId="608BA3F3" w:rsidR="000D7A46" w:rsidRPr="005030D7" w:rsidRDefault="000D7A46" w:rsidP="000D7A46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z w:val="22"/>
          <w:szCs w:val="22"/>
          <w:shd w:val="clear" w:color="auto" w:fill="FFFFFF"/>
        </w:rPr>
      </w:pPr>
      <w:r w:rsidRPr="005030D7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Considerando as especificidades do presente objeto a demanda não </w:t>
      </w:r>
      <w:r w:rsidRPr="005030D7">
        <w:rPr>
          <w:rFonts w:cs="Times New Roman"/>
          <w:b/>
          <w:bCs/>
          <w:color w:val="000000" w:themeColor="text1"/>
          <w:sz w:val="22"/>
          <w:szCs w:val="22"/>
          <w:shd w:val="clear" w:color="auto" w:fill="FFFFFF"/>
        </w:rPr>
        <w:t>será parcelada</w:t>
      </w:r>
      <w:r w:rsidRPr="005030D7">
        <w:rPr>
          <w:rFonts w:cs="Times New Roman"/>
          <w:color w:val="000000" w:themeColor="text1"/>
          <w:sz w:val="22"/>
          <w:szCs w:val="22"/>
          <w:shd w:val="clear" w:color="auto" w:fill="FFFFFF"/>
        </w:rPr>
        <w:t>, pois os equipamentos deverão ser entregues de forma única e imediata, sendo viável e mais vantajoso,  dessa forma o objeto será entregue imediatamente de acordo com requisição do Município de Inúbia Paulista.</w:t>
      </w:r>
    </w:p>
    <w:p w14:paraId="514D459B" w14:textId="77777777" w:rsidR="00AE61FF" w:rsidRPr="005030D7" w:rsidRDefault="00AE61FF" w:rsidP="00FF70F6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rPr>
          <w:rFonts w:cs="Times New Roman"/>
          <w:color w:val="FF0000"/>
          <w:sz w:val="22"/>
          <w:szCs w:val="22"/>
          <w:shd w:val="clear" w:color="auto" w:fill="FFFFFF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23BAA048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A5B39" w14:textId="5A794268" w:rsidR="008A09EF" w:rsidRPr="005030D7" w:rsidRDefault="00A95A6F" w:rsidP="00A95A6F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DEMONSTRATIVO DOS RESULTADOS PRETENDIDOS</w:t>
            </w:r>
            <w:r w:rsidRPr="005030D7">
              <w:rPr>
                <w:rFonts w:cs="Times New Roman"/>
                <w:sz w:val="22"/>
                <w:szCs w:val="22"/>
              </w:rPr>
              <w:t xml:space="preserve">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IX do § 1° do art. 18 da Lei 14.133/21)</w:t>
            </w:r>
          </w:p>
        </w:tc>
      </w:tr>
    </w:tbl>
    <w:p w14:paraId="4BEA9552" w14:textId="77777777" w:rsidR="00A95A6F" w:rsidRPr="005030D7" w:rsidRDefault="00A95A6F" w:rsidP="00A95A6F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27FB7FE2" w14:textId="40763185" w:rsidR="00A95A6F" w:rsidRPr="005030D7" w:rsidRDefault="00A95A6F" w:rsidP="00E422D0">
      <w:pPr>
        <w:jc w:val="center"/>
        <w:rPr>
          <w:rFonts w:cs="Times New Roman"/>
          <w:b/>
          <w:bCs/>
          <w:color w:val="000000" w:themeColor="text1"/>
          <w:sz w:val="22"/>
          <w:szCs w:val="22"/>
          <w:lang w:val="pt-PT"/>
        </w:rPr>
      </w:pPr>
      <w:r w:rsidRPr="005030D7">
        <w:rPr>
          <w:rFonts w:cs="Times New Roman"/>
          <w:b/>
          <w:bCs/>
          <w:color w:val="000000" w:themeColor="text1"/>
          <w:sz w:val="22"/>
          <w:szCs w:val="22"/>
        </w:rPr>
        <w:t>Benefícios de contratação de uma</w:t>
      </w:r>
      <w:r w:rsidR="00704AC6" w:rsidRPr="005030D7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="00E422D0" w:rsidRPr="005030D7">
        <w:rPr>
          <w:rFonts w:cs="Times New Roman"/>
          <w:bCs/>
          <w:color w:val="000000" w:themeColor="text1"/>
          <w:sz w:val="22"/>
          <w:szCs w:val="22"/>
        </w:rPr>
        <w:t>EMPRESA ESPECIALIZADA NO FORNECIMENTO DE CADEIRA ODONTOLÓGICA E EQUIPAMENTO DE ULTRASSONOGRAFIA DIAGNÓSTICA PARA O SETOR DA SAÚDE DO MUNICÍPIO DE INUBIA PAULISTA</w:t>
      </w:r>
    </w:p>
    <w:p w14:paraId="13B0D000" w14:textId="7665BBEB" w:rsidR="00A95A6F" w:rsidRPr="005030D7" w:rsidRDefault="00A95A6F" w:rsidP="00A95A6F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ind w:left="170"/>
        <w:rPr>
          <w:rFonts w:cs="Times New Roman"/>
          <w:b/>
          <w:bCs/>
          <w:color w:val="000000" w:themeColor="text1"/>
          <w:sz w:val="22"/>
          <w:szCs w:val="22"/>
        </w:rPr>
      </w:pPr>
    </w:p>
    <w:tbl>
      <w:tblPr>
        <w:tblStyle w:val="TableNormal"/>
        <w:tblW w:w="4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</w:tblGrid>
      <w:tr w:rsidR="00E07AFA" w:rsidRPr="005030D7" w14:paraId="5EFDDB1A" w14:textId="77777777" w:rsidTr="00E07AFA">
        <w:trPr>
          <w:trHeight w:val="480"/>
          <w:jc w:val="center"/>
        </w:trPr>
        <w:tc>
          <w:tcPr>
            <w:tcW w:w="4800" w:type="dxa"/>
            <w:shd w:val="clear" w:color="auto" w:fill="D9D9D9"/>
          </w:tcPr>
          <w:p w14:paraId="686978CF" w14:textId="77777777" w:rsidR="00E07AFA" w:rsidRPr="005030D7" w:rsidRDefault="00E07AFA" w:rsidP="00E07AFA">
            <w:pPr>
              <w:pStyle w:val="TableParagraph"/>
              <w:spacing w:before="118"/>
              <w:ind w:left="37"/>
              <w:jc w:val="center"/>
              <w:rPr>
                <w:rFonts w:ascii="Times New Roman" w:hAnsi="Times New Roman" w:cs="Times New Roman"/>
                <w:b/>
              </w:rPr>
            </w:pPr>
            <w:r w:rsidRPr="005030D7">
              <w:rPr>
                <w:rFonts w:ascii="Times New Roman" w:hAnsi="Times New Roman" w:cs="Times New Roman"/>
                <w:b/>
                <w:spacing w:val="-4"/>
              </w:rPr>
              <w:t>TIPO</w:t>
            </w:r>
          </w:p>
        </w:tc>
      </w:tr>
      <w:tr w:rsidR="00E07AFA" w:rsidRPr="005030D7" w14:paraId="6B7667F0" w14:textId="77777777" w:rsidTr="00E07AFA">
        <w:trPr>
          <w:trHeight w:val="480"/>
          <w:jc w:val="center"/>
        </w:trPr>
        <w:tc>
          <w:tcPr>
            <w:tcW w:w="4800" w:type="dxa"/>
          </w:tcPr>
          <w:p w14:paraId="4BCB692F" w14:textId="1DF159C3" w:rsidR="00E07AFA" w:rsidRPr="005030D7" w:rsidRDefault="00E07AFA" w:rsidP="00F55694">
            <w:pPr>
              <w:pStyle w:val="TableParagraph"/>
              <w:spacing w:before="112"/>
              <w:ind w:left="113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(X)</w:t>
            </w:r>
            <w:r w:rsidRPr="005030D7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Ganho</w:t>
            </w:r>
            <w:r w:rsidRPr="005030D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2"/>
              </w:rPr>
              <w:t xml:space="preserve"> Produtividade</w:t>
            </w:r>
          </w:p>
        </w:tc>
      </w:tr>
      <w:tr w:rsidR="00E07AFA" w:rsidRPr="005030D7" w14:paraId="1C19BDDF" w14:textId="77777777" w:rsidTr="00E07AFA">
        <w:trPr>
          <w:trHeight w:val="460"/>
          <w:jc w:val="center"/>
        </w:trPr>
        <w:tc>
          <w:tcPr>
            <w:tcW w:w="4800" w:type="dxa"/>
          </w:tcPr>
          <w:p w14:paraId="387E43D2" w14:textId="6064B3CF" w:rsidR="00E07AFA" w:rsidRPr="005030D7" w:rsidRDefault="0063395D" w:rsidP="00F55694">
            <w:pPr>
              <w:pStyle w:val="TableParagraph"/>
              <w:spacing w:before="105"/>
              <w:ind w:left="113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 xml:space="preserve">(  </w:t>
            </w:r>
            <w:r w:rsidR="00E07AFA" w:rsidRPr="005030D7">
              <w:rPr>
                <w:rFonts w:ascii="Times New Roman" w:hAnsi="Times New Roman" w:cs="Times New Roman"/>
              </w:rPr>
              <w:t>)</w:t>
            </w:r>
            <w:r w:rsidR="00E07AFA"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E07AFA" w:rsidRPr="005030D7">
              <w:rPr>
                <w:rFonts w:ascii="Times New Roman" w:hAnsi="Times New Roman" w:cs="Times New Roman"/>
              </w:rPr>
              <w:t>Redução</w:t>
            </w:r>
            <w:r w:rsidR="00E07AFA"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E07AFA" w:rsidRPr="005030D7">
              <w:rPr>
                <w:rFonts w:ascii="Times New Roman" w:hAnsi="Times New Roman" w:cs="Times New Roman"/>
              </w:rPr>
              <w:t>de</w:t>
            </w:r>
            <w:r w:rsidR="00E07AFA"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E07AFA" w:rsidRPr="005030D7">
              <w:rPr>
                <w:rFonts w:ascii="Times New Roman" w:hAnsi="Times New Roman" w:cs="Times New Roman"/>
                <w:spacing w:val="-2"/>
              </w:rPr>
              <w:t>esforço</w:t>
            </w:r>
          </w:p>
        </w:tc>
      </w:tr>
      <w:tr w:rsidR="00E07AFA" w:rsidRPr="005030D7" w14:paraId="623CB11F" w14:textId="77777777" w:rsidTr="00E07AFA">
        <w:trPr>
          <w:trHeight w:val="480"/>
          <w:jc w:val="center"/>
        </w:trPr>
        <w:tc>
          <w:tcPr>
            <w:tcW w:w="4800" w:type="dxa"/>
          </w:tcPr>
          <w:p w14:paraId="2295DEB8" w14:textId="216DB861" w:rsidR="00E07AFA" w:rsidRPr="005030D7" w:rsidRDefault="00E07AFA" w:rsidP="00F55694">
            <w:pPr>
              <w:pStyle w:val="TableParagraph"/>
              <w:spacing w:before="119"/>
              <w:ind w:left="113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9435E"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Redução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custo</w:t>
            </w:r>
          </w:p>
        </w:tc>
      </w:tr>
    </w:tbl>
    <w:p w14:paraId="01284175" w14:textId="77777777" w:rsidR="00A95A6F" w:rsidRPr="005030D7" w:rsidRDefault="00A95A6F" w:rsidP="00A95A6F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ind w:left="-426" w:firstLine="596"/>
        <w:rPr>
          <w:rFonts w:cs="Times New Roman"/>
          <w:color w:val="000000" w:themeColor="text1"/>
          <w:sz w:val="22"/>
          <w:szCs w:val="22"/>
        </w:rPr>
      </w:pPr>
    </w:p>
    <w:tbl>
      <w:tblPr>
        <w:tblStyle w:val="TableNormal"/>
        <w:tblW w:w="4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</w:tblGrid>
      <w:tr w:rsidR="00E07AFA" w:rsidRPr="005030D7" w14:paraId="498444FB" w14:textId="77777777" w:rsidTr="00E07AFA">
        <w:trPr>
          <w:trHeight w:val="460"/>
          <w:jc w:val="center"/>
        </w:trPr>
        <w:tc>
          <w:tcPr>
            <w:tcW w:w="4800" w:type="dxa"/>
          </w:tcPr>
          <w:p w14:paraId="5775EC75" w14:textId="07C3B451" w:rsidR="00E07AFA" w:rsidRPr="005030D7" w:rsidRDefault="00E07AFA" w:rsidP="00A95A6F">
            <w:pPr>
              <w:pStyle w:val="TableParagraph"/>
              <w:spacing w:before="104"/>
              <w:ind w:left="-681" w:firstLine="794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="000D4B01" w:rsidRPr="005030D7">
              <w:rPr>
                <w:rFonts w:ascii="Times New Roman" w:hAnsi="Times New Roman" w:cs="Times New Roman"/>
              </w:rPr>
              <w:t>X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Redução</w:t>
            </w:r>
            <w:r w:rsidRPr="005030D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uso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2"/>
              </w:rPr>
              <w:t xml:space="preserve"> recursos</w:t>
            </w:r>
          </w:p>
        </w:tc>
      </w:tr>
      <w:tr w:rsidR="00E07AFA" w:rsidRPr="005030D7" w14:paraId="1E90F36F" w14:textId="77777777" w:rsidTr="00E07AFA">
        <w:trPr>
          <w:trHeight w:val="520"/>
          <w:jc w:val="center"/>
        </w:trPr>
        <w:tc>
          <w:tcPr>
            <w:tcW w:w="4800" w:type="dxa"/>
          </w:tcPr>
          <w:p w14:paraId="725732AA" w14:textId="300E0AF0" w:rsidR="00E07AFA" w:rsidRPr="005030D7" w:rsidRDefault="00E07AFA" w:rsidP="00F55694">
            <w:pPr>
              <w:pStyle w:val="TableParagraph"/>
              <w:spacing w:before="118"/>
              <w:ind w:left="113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lastRenderedPageBreak/>
              <w:t>(</w:t>
            </w:r>
            <w:r w:rsidRPr="005030D7">
              <w:rPr>
                <w:rFonts w:ascii="Times New Roman" w:hAnsi="Times New Roman" w:cs="Times New Roman"/>
                <w:b/>
              </w:rPr>
              <w:t xml:space="preserve"> 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Melhoria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controle</w:t>
            </w:r>
          </w:p>
        </w:tc>
      </w:tr>
      <w:tr w:rsidR="00E07AFA" w:rsidRPr="005030D7" w14:paraId="5879DA04" w14:textId="77777777" w:rsidTr="00E07AFA">
        <w:trPr>
          <w:trHeight w:val="480"/>
          <w:jc w:val="center"/>
        </w:trPr>
        <w:tc>
          <w:tcPr>
            <w:tcW w:w="4800" w:type="dxa"/>
          </w:tcPr>
          <w:p w14:paraId="39D7B766" w14:textId="79E94191" w:rsidR="00E07AFA" w:rsidRPr="005030D7" w:rsidRDefault="00E07AFA" w:rsidP="00F55694">
            <w:pPr>
              <w:pStyle w:val="TableParagraph"/>
              <w:spacing w:before="120"/>
              <w:ind w:left="113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3"/>
              </w:rPr>
              <w:t>X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Redução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Riscos</w:t>
            </w:r>
          </w:p>
        </w:tc>
      </w:tr>
      <w:tr w:rsidR="00E07AFA" w:rsidRPr="005030D7" w14:paraId="47437293" w14:textId="77777777" w:rsidTr="00E07AFA">
        <w:trPr>
          <w:trHeight w:val="480"/>
          <w:jc w:val="center"/>
        </w:trPr>
        <w:tc>
          <w:tcPr>
            <w:tcW w:w="4800" w:type="dxa"/>
          </w:tcPr>
          <w:p w14:paraId="55ADAB96" w14:textId="04855615" w:rsidR="00E07AFA" w:rsidRPr="005030D7" w:rsidRDefault="00E07AFA" w:rsidP="00F55694">
            <w:pPr>
              <w:pStyle w:val="TableParagraph"/>
              <w:spacing w:before="114"/>
              <w:ind w:left="113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6"/>
              </w:rPr>
              <w:t>X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Cumprimento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determinação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administrativa</w:t>
            </w:r>
          </w:p>
        </w:tc>
      </w:tr>
      <w:tr w:rsidR="00E07AFA" w:rsidRPr="005030D7" w14:paraId="5D7B7BE0" w14:textId="77777777" w:rsidTr="00E07AFA">
        <w:trPr>
          <w:trHeight w:val="460"/>
          <w:jc w:val="center"/>
        </w:trPr>
        <w:tc>
          <w:tcPr>
            <w:tcW w:w="4800" w:type="dxa"/>
          </w:tcPr>
          <w:p w14:paraId="018F5F1B" w14:textId="3301A005" w:rsidR="00E07AFA" w:rsidRPr="005030D7" w:rsidRDefault="00E07AFA" w:rsidP="00F55694">
            <w:pPr>
              <w:pStyle w:val="TableParagraph"/>
              <w:spacing w:before="107"/>
              <w:ind w:left="113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="000D4B01" w:rsidRPr="005030D7">
              <w:rPr>
                <w:rFonts w:ascii="Times New Roman" w:hAnsi="Times New Roman" w:cs="Times New Roman"/>
              </w:rPr>
              <w:t>X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Melhoria/adequação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nas</w:t>
            </w:r>
            <w:r w:rsidRPr="005030D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instalações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físicas</w:t>
            </w:r>
          </w:p>
        </w:tc>
      </w:tr>
    </w:tbl>
    <w:p w14:paraId="28B74874" w14:textId="77777777" w:rsidR="00906CEC" w:rsidRPr="005030D7" w:rsidRDefault="00906CEC" w:rsidP="00887524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0EA72EAD" w14:textId="2B62BC92" w:rsidR="00906CEC" w:rsidRPr="005030D7" w:rsidRDefault="00906CEC" w:rsidP="000D7A46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rPr>
          <w:rFonts w:cs="Times New Roman"/>
          <w:b/>
          <w:bCs/>
          <w:color w:val="000000" w:themeColor="text1"/>
          <w:sz w:val="22"/>
          <w:szCs w:val="22"/>
        </w:rPr>
      </w:pPr>
      <w:r w:rsidRPr="005030D7">
        <w:rPr>
          <w:rFonts w:cs="Times New Roman"/>
          <w:color w:val="000000" w:themeColor="text1"/>
          <w:sz w:val="22"/>
          <w:szCs w:val="22"/>
        </w:rPr>
        <w:t xml:space="preserve">A presente contratação tem como finalidade alcançar resultados concretos na melhoria da qualidade dos serviços de saúde pública, por meio da substituição de equipamentos obsoletos por modelos mais modernos, seguros e eficientes. </w:t>
      </w:r>
    </w:p>
    <w:p w14:paraId="4DA60EC1" w14:textId="77777777" w:rsidR="000D7A46" w:rsidRPr="005030D7" w:rsidRDefault="00BE6FB6" w:rsidP="00887524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rPr>
          <w:rFonts w:cs="Times New Roman"/>
          <w:b/>
          <w:bCs/>
          <w:color w:val="000000" w:themeColor="text1"/>
          <w:sz w:val="22"/>
          <w:szCs w:val="22"/>
        </w:rPr>
      </w:pPr>
      <w:r w:rsidRPr="005030D7">
        <w:rPr>
          <w:rFonts w:cs="Times New Roman"/>
          <w:b/>
          <w:bCs/>
          <w:color w:val="000000" w:themeColor="text1"/>
          <w:sz w:val="22"/>
          <w:szCs w:val="22"/>
        </w:rPr>
        <w:t xml:space="preserve">  </w:t>
      </w:r>
    </w:p>
    <w:p w14:paraId="59E9CD4F" w14:textId="0773D750" w:rsidR="00E07AFA" w:rsidRPr="005030D7" w:rsidRDefault="00906CEC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ind w:left="170"/>
        <w:jc w:val="both"/>
        <w:rPr>
          <w:rFonts w:cs="Times New Roman"/>
          <w:color w:val="000000" w:themeColor="text1"/>
          <w:sz w:val="22"/>
          <w:szCs w:val="22"/>
        </w:rPr>
      </w:pPr>
      <w:r w:rsidRPr="005030D7">
        <w:rPr>
          <w:rFonts w:cs="Times New Roman"/>
          <w:color w:val="000000" w:themeColor="text1"/>
          <w:sz w:val="22"/>
          <w:szCs w:val="22"/>
        </w:rPr>
        <w:t xml:space="preserve">A contratação, portanto, alinha-se aos objetivos estratégicos da </w:t>
      </w:r>
      <w:r w:rsidR="000D7A46" w:rsidRPr="005030D7">
        <w:rPr>
          <w:rFonts w:cs="Times New Roman"/>
          <w:color w:val="000000" w:themeColor="text1"/>
          <w:sz w:val="22"/>
          <w:szCs w:val="22"/>
        </w:rPr>
        <w:t>Unidade Básica</w:t>
      </w:r>
      <w:r w:rsidRPr="005030D7">
        <w:rPr>
          <w:rFonts w:cs="Times New Roman"/>
          <w:color w:val="000000" w:themeColor="text1"/>
          <w:sz w:val="22"/>
          <w:szCs w:val="22"/>
        </w:rPr>
        <w:t xml:space="preserve"> de Saúde, focados na qualificação da atenção básica, na valorização da saúde preventiva e na modernização da infraestrutura da unidade de atendimento.</w:t>
      </w:r>
    </w:p>
    <w:p w14:paraId="7DDBE2ED" w14:textId="77777777" w:rsidR="00906CEC" w:rsidRPr="005030D7" w:rsidRDefault="00906CEC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ind w:left="170"/>
        <w:jc w:val="both"/>
        <w:rPr>
          <w:rFonts w:cs="Times New Roman"/>
          <w:sz w:val="22"/>
          <w:szCs w:val="22"/>
          <w:shd w:val="clear" w:color="auto" w:fill="FFFFFF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4975C4C2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D319F" w14:textId="44C4895A" w:rsidR="00E07AFA" w:rsidRPr="005030D7" w:rsidRDefault="00E07AFA" w:rsidP="00E07AFA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PROVIDÊNCIAS PRÉVIAS AO CONTRATO</w:t>
            </w:r>
            <w:r w:rsidRPr="005030D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 xml:space="preserve">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X do § 1° do art. 18 da Lei 14.133/21).</w:t>
            </w:r>
          </w:p>
          <w:p w14:paraId="1CA0374A" w14:textId="2F254B3F" w:rsidR="008A09EF" w:rsidRPr="005030D7" w:rsidRDefault="008A09EF" w:rsidP="00E07AFA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60A2D21" w14:textId="77777777" w:rsidR="008A09EF" w:rsidRPr="005030D7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color w:val="FF3333"/>
          <w:sz w:val="22"/>
          <w:szCs w:val="22"/>
        </w:rPr>
      </w:pPr>
    </w:p>
    <w:p w14:paraId="76A5FBAD" w14:textId="32DBDAD4" w:rsidR="00981E13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Antes da formalização do contrato e da emissão da ordem de fornecimento, deverão ser adotadas as seguintes providências, de modo a assegurar a regularidade, efetividade e economicidade do processo de contratação:</w:t>
      </w:r>
    </w:p>
    <w:p w14:paraId="58B51D3F" w14:textId="08876287" w:rsidR="00981E13" w:rsidRPr="005030D7" w:rsidRDefault="00DF53D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b/>
          <w:bCs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t>10.1</w:t>
      </w:r>
      <w:r w:rsidR="00981E13" w:rsidRPr="005030D7">
        <w:rPr>
          <w:rFonts w:cs="Times New Roman"/>
          <w:b/>
          <w:bCs/>
          <w:sz w:val="22"/>
          <w:szCs w:val="22"/>
        </w:rPr>
        <w:t xml:space="preserve"> Elaboração do Termo de Referência (TR)</w:t>
      </w:r>
    </w:p>
    <w:p w14:paraId="6D635CFD" w14:textId="7306D1FA" w:rsidR="00981E13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O Termo de Referência deverá consolidar as informações técnicas deste ETP, detalhando as especificações do</w:t>
      </w:r>
      <w:r w:rsidR="000D6218" w:rsidRPr="005030D7">
        <w:rPr>
          <w:rFonts w:cs="Times New Roman"/>
          <w:sz w:val="22"/>
          <w:szCs w:val="22"/>
        </w:rPr>
        <w:t>s</w:t>
      </w:r>
      <w:r w:rsidRPr="005030D7">
        <w:rPr>
          <w:rFonts w:cs="Times New Roman"/>
          <w:sz w:val="22"/>
          <w:szCs w:val="22"/>
        </w:rPr>
        <w:t xml:space="preserve"> equipamento</w:t>
      </w:r>
      <w:r w:rsidR="000D6218" w:rsidRPr="005030D7">
        <w:rPr>
          <w:rFonts w:cs="Times New Roman"/>
          <w:sz w:val="22"/>
          <w:szCs w:val="22"/>
        </w:rPr>
        <w:t>s</w:t>
      </w:r>
      <w:r w:rsidRPr="005030D7">
        <w:rPr>
          <w:rFonts w:cs="Times New Roman"/>
          <w:sz w:val="22"/>
          <w:szCs w:val="22"/>
        </w:rPr>
        <w:t>, condições de fornecimento, critérios de julgamento, prazos de entrega, garantia, treinamento, entre outros aspectos necessários para garantir a execução contratual adequada.</w:t>
      </w:r>
    </w:p>
    <w:p w14:paraId="687B7EE9" w14:textId="0C2AD52B" w:rsidR="00981E13" w:rsidRPr="005030D7" w:rsidRDefault="00DF53D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b/>
          <w:bCs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t>10.2</w:t>
      </w:r>
      <w:r w:rsidR="00981E13" w:rsidRPr="005030D7">
        <w:rPr>
          <w:rFonts w:cs="Times New Roman"/>
          <w:b/>
          <w:bCs/>
          <w:sz w:val="22"/>
          <w:szCs w:val="22"/>
        </w:rPr>
        <w:t xml:space="preserve"> Aprovação orçamentária</w:t>
      </w:r>
    </w:p>
    <w:p w14:paraId="4C030C65" w14:textId="495C8CEE" w:rsidR="00981E13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Verificação da disponibilidade orçamentária e financeira, com emissão da dotação específica e reserva de recursos, conforme previsto na Lei Orçamentária Anual (LOA) da instituição.</w:t>
      </w:r>
    </w:p>
    <w:p w14:paraId="009D6C6F" w14:textId="22C3F057" w:rsidR="00981E13" w:rsidRPr="005030D7" w:rsidRDefault="00DF53D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b/>
          <w:bCs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t>10.3</w:t>
      </w:r>
      <w:r w:rsidR="00981E13" w:rsidRPr="005030D7">
        <w:rPr>
          <w:rFonts w:cs="Times New Roman"/>
          <w:b/>
          <w:bCs/>
          <w:sz w:val="22"/>
          <w:szCs w:val="22"/>
        </w:rPr>
        <w:t xml:space="preserve"> Definição da modalidade de licitação</w:t>
      </w:r>
    </w:p>
    <w:p w14:paraId="15127651" w14:textId="6592A336" w:rsidR="00981E13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Escolha da modalidade mais adequada, preferencialmente pregão eletrônico, conforme determina a legislação vigente, por se tratar de bem comum com especificações padronizáveis.</w:t>
      </w:r>
    </w:p>
    <w:p w14:paraId="5A99F7E2" w14:textId="6E075D54" w:rsidR="00981E13" w:rsidRPr="005030D7" w:rsidRDefault="00DF53D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b/>
          <w:bCs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t>10.4</w:t>
      </w:r>
      <w:r w:rsidR="00981E13" w:rsidRPr="005030D7">
        <w:rPr>
          <w:rFonts w:cs="Times New Roman"/>
          <w:b/>
          <w:bCs/>
          <w:sz w:val="22"/>
          <w:szCs w:val="22"/>
        </w:rPr>
        <w:t xml:space="preserve"> Consulta prévia à assessoria jurídica</w:t>
      </w:r>
    </w:p>
    <w:p w14:paraId="05F9A4D1" w14:textId="157AC959" w:rsidR="00981E13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Envio do processo completo à assessoria jurídica do órgão para emissão de parecer quanto à legalidade e conformidade da contratação, conforme prevê a Nova Lei de Licitações (Lei nº 14.133/2021).</w:t>
      </w:r>
    </w:p>
    <w:p w14:paraId="5BAEEFF4" w14:textId="411727B7" w:rsidR="00981E13" w:rsidRPr="005030D7" w:rsidRDefault="00DF53D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b/>
          <w:bCs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lastRenderedPageBreak/>
        <w:t>10.5</w:t>
      </w:r>
      <w:r w:rsidR="00981E13" w:rsidRPr="005030D7">
        <w:rPr>
          <w:rFonts w:cs="Times New Roman"/>
          <w:b/>
          <w:bCs/>
          <w:sz w:val="22"/>
          <w:szCs w:val="22"/>
        </w:rPr>
        <w:t xml:space="preserve"> Atualização da pesquisa de preços</w:t>
      </w:r>
    </w:p>
    <w:p w14:paraId="48530A0F" w14:textId="57D3FA93" w:rsidR="00981E13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Atualização ou complementação da pesquisa de preços, caso a licitação não ocorra dentro do prazo de validade das cotações iniciais (normalmente 90 dias), para garantir aderência ao mercado.</w:t>
      </w:r>
    </w:p>
    <w:p w14:paraId="3AD35813" w14:textId="48747C88" w:rsidR="00981E13" w:rsidRPr="005030D7" w:rsidRDefault="00DF53D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b/>
          <w:bCs/>
          <w:sz w:val="22"/>
          <w:szCs w:val="22"/>
        </w:rPr>
      </w:pPr>
      <w:r w:rsidRPr="005030D7">
        <w:rPr>
          <w:rFonts w:cs="Times New Roman"/>
          <w:b/>
          <w:bCs/>
          <w:sz w:val="22"/>
          <w:szCs w:val="22"/>
        </w:rPr>
        <w:t>10.6</w:t>
      </w:r>
      <w:r w:rsidR="00981E13" w:rsidRPr="005030D7">
        <w:rPr>
          <w:rFonts w:cs="Times New Roman"/>
          <w:b/>
          <w:bCs/>
          <w:sz w:val="22"/>
          <w:szCs w:val="22"/>
        </w:rPr>
        <w:t xml:space="preserve"> Publicidade e transparência</w:t>
      </w:r>
    </w:p>
    <w:p w14:paraId="58E69469" w14:textId="77777777" w:rsidR="00981E13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Inclusão do ETP, Termo de Referência, pesquisa de preços e demais documentos no processo licitatório, observando os princípios da publicidade, transparência e eficiência administrativa.</w:t>
      </w:r>
    </w:p>
    <w:p w14:paraId="46C2D740" w14:textId="2AC99EA3" w:rsidR="00E07AFA" w:rsidRPr="005030D7" w:rsidRDefault="00981E13" w:rsidP="00981E13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>Essas medidas visam assegurar que a contratação ocorra de forma regular, vantajosa e conforme os princípios da administração pública, atendendo adequadamente à necessidade apresentada.</w:t>
      </w:r>
    </w:p>
    <w:p w14:paraId="3B0A234D" w14:textId="77777777" w:rsidR="00FF70F6" w:rsidRPr="005030D7" w:rsidRDefault="00FF70F6" w:rsidP="00E07AFA">
      <w:pPr>
        <w:tabs>
          <w:tab w:val="left" w:pos="856"/>
        </w:tabs>
        <w:suppressAutoHyphens w:val="0"/>
        <w:autoSpaceDE w:val="0"/>
        <w:spacing w:before="121"/>
        <w:ind w:right="584"/>
        <w:jc w:val="both"/>
        <w:textAlignment w:val="auto"/>
        <w:rPr>
          <w:rFonts w:cs="Times New Roman"/>
          <w:color w:val="00000A"/>
          <w:sz w:val="22"/>
          <w:szCs w:val="22"/>
        </w:rPr>
      </w:pPr>
    </w:p>
    <w:p w14:paraId="3BC89F1F" w14:textId="77777777" w:rsidR="00E07AFA" w:rsidRPr="005030D7" w:rsidRDefault="00E07AFA" w:rsidP="00E07AFA">
      <w:pPr>
        <w:pStyle w:val="Corpodetexto"/>
        <w:spacing w:before="10"/>
        <w:rPr>
          <w:sz w:val="22"/>
          <w:szCs w:val="22"/>
        </w:rPr>
      </w:pPr>
    </w:p>
    <w:tbl>
      <w:tblPr>
        <w:tblStyle w:val="TableNormal"/>
        <w:tblW w:w="3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</w:tblGrid>
      <w:tr w:rsidR="00E07AFA" w:rsidRPr="005030D7" w14:paraId="7F36838C" w14:textId="77777777" w:rsidTr="00E07AFA">
        <w:trPr>
          <w:trHeight w:val="480"/>
          <w:jc w:val="center"/>
        </w:trPr>
        <w:tc>
          <w:tcPr>
            <w:tcW w:w="3320" w:type="dxa"/>
            <w:shd w:val="clear" w:color="auto" w:fill="D9D9D9"/>
          </w:tcPr>
          <w:p w14:paraId="1A8D3F2E" w14:textId="77777777" w:rsidR="00E07AFA" w:rsidRPr="005030D7" w:rsidRDefault="00E07AFA" w:rsidP="00F55694">
            <w:pPr>
              <w:pStyle w:val="TableParagraph"/>
              <w:spacing w:before="111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5030D7">
              <w:rPr>
                <w:rFonts w:ascii="Times New Roman" w:hAnsi="Times New Roman" w:cs="Times New Roman"/>
                <w:b/>
                <w:spacing w:val="-4"/>
              </w:rPr>
              <w:t>TIPO</w:t>
            </w:r>
          </w:p>
        </w:tc>
      </w:tr>
      <w:tr w:rsidR="00E07AFA" w:rsidRPr="005030D7" w14:paraId="2EC7ED99" w14:textId="77777777" w:rsidTr="00E07AFA">
        <w:trPr>
          <w:trHeight w:val="740"/>
          <w:jc w:val="center"/>
        </w:trPr>
        <w:tc>
          <w:tcPr>
            <w:tcW w:w="3320" w:type="dxa"/>
          </w:tcPr>
          <w:p w14:paraId="69619E33" w14:textId="48239728" w:rsidR="00E07AFA" w:rsidRPr="005030D7" w:rsidRDefault="00E07AFA" w:rsidP="00F55694">
            <w:pPr>
              <w:pStyle w:val="TableParagraph"/>
              <w:spacing w:before="105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Necessidade</w:t>
            </w:r>
            <w:r w:rsidRPr="005030D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capacitação</w:t>
            </w:r>
            <w:r w:rsidRPr="005030D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 gestores e fiscais da contratação</w:t>
            </w:r>
          </w:p>
        </w:tc>
      </w:tr>
      <w:tr w:rsidR="00E07AFA" w:rsidRPr="005030D7" w14:paraId="422B1C08" w14:textId="77777777" w:rsidTr="00E07AFA">
        <w:trPr>
          <w:trHeight w:val="460"/>
          <w:jc w:val="center"/>
        </w:trPr>
        <w:tc>
          <w:tcPr>
            <w:tcW w:w="3320" w:type="dxa"/>
          </w:tcPr>
          <w:p w14:paraId="46F2C0A7" w14:textId="77777777" w:rsidR="00E07AFA" w:rsidRPr="005030D7" w:rsidRDefault="00E07AFA" w:rsidP="00F55694">
            <w:pPr>
              <w:pStyle w:val="TableParagraph"/>
              <w:spacing w:before="107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Instalação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elétrica</w:t>
            </w:r>
          </w:p>
        </w:tc>
      </w:tr>
      <w:tr w:rsidR="00E07AFA" w:rsidRPr="005030D7" w14:paraId="750E38A8" w14:textId="77777777" w:rsidTr="00E07AFA">
        <w:trPr>
          <w:trHeight w:val="480"/>
          <w:jc w:val="center"/>
        </w:trPr>
        <w:tc>
          <w:tcPr>
            <w:tcW w:w="3320" w:type="dxa"/>
          </w:tcPr>
          <w:p w14:paraId="0ADF27BD" w14:textId="77777777" w:rsidR="00E07AFA" w:rsidRPr="005030D7" w:rsidRDefault="00E07AFA" w:rsidP="00F55694">
            <w:pPr>
              <w:pStyle w:val="TableParagraph"/>
              <w:spacing w:before="120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Instalação</w:t>
            </w:r>
            <w:r w:rsidRPr="005030D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lógica</w:t>
            </w:r>
          </w:p>
        </w:tc>
      </w:tr>
      <w:tr w:rsidR="00E07AFA" w:rsidRPr="005030D7" w14:paraId="39D74DF0" w14:textId="77777777" w:rsidTr="00E07AFA">
        <w:trPr>
          <w:trHeight w:val="480"/>
          <w:jc w:val="center"/>
        </w:trPr>
        <w:tc>
          <w:tcPr>
            <w:tcW w:w="3320" w:type="dxa"/>
          </w:tcPr>
          <w:p w14:paraId="3DA0714E" w14:textId="77777777" w:rsidR="00E07AFA" w:rsidRPr="005030D7" w:rsidRDefault="00E07AFA" w:rsidP="00F55694">
            <w:pPr>
              <w:pStyle w:val="TableParagraph"/>
              <w:spacing w:before="114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Adaptação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do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ambiente</w:t>
            </w:r>
          </w:p>
        </w:tc>
      </w:tr>
      <w:tr w:rsidR="00E07AFA" w:rsidRPr="005030D7" w14:paraId="63F6AFCE" w14:textId="77777777" w:rsidTr="00E07AFA">
        <w:trPr>
          <w:trHeight w:val="460"/>
          <w:jc w:val="center"/>
        </w:trPr>
        <w:tc>
          <w:tcPr>
            <w:tcW w:w="3320" w:type="dxa"/>
          </w:tcPr>
          <w:p w14:paraId="13D5C9BB" w14:textId="77777777" w:rsidR="00E07AFA" w:rsidRPr="005030D7" w:rsidRDefault="00E07AFA" w:rsidP="00F55694">
            <w:pPr>
              <w:pStyle w:val="TableParagraph"/>
              <w:spacing w:before="107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Obtenção</w:t>
            </w:r>
            <w:r w:rsidRPr="005030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de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licença</w:t>
            </w:r>
          </w:p>
        </w:tc>
      </w:tr>
      <w:tr w:rsidR="00E07AFA" w:rsidRPr="005030D7" w14:paraId="30CE15DC" w14:textId="77777777" w:rsidTr="00E07AFA">
        <w:trPr>
          <w:trHeight w:val="480"/>
          <w:jc w:val="center"/>
        </w:trPr>
        <w:tc>
          <w:tcPr>
            <w:tcW w:w="3320" w:type="dxa"/>
          </w:tcPr>
          <w:p w14:paraId="09C364EE" w14:textId="77777777" w:rsidR="00E07AFA" w:rsidRPr="005030D7" w:rsidRDefault="00E07AFA" w:rsidP="00F55694">
            <w:pPr>
              <w:pStyle w:val="TableParagraph"/>
              <w:spacing w:before="121"/>
              <w:rPr>
                <w:rFonts w:ascii="Times New Roman" w:hAnsi="Times New Roman" w:cs="Times New Roman"/>
              </w:rPr>
            </w:pPr>
            <w:r w:rsidRPr="005030D7">
              <w:rPr>
                <w:rFonts w:ascii="Times New Roman" w:hAnsi="Times New Roman" w:cs="Times New Roman"/>
              </w:rPr>
              <w:t>(</w:t>
            </w:r>
            <w:r w:rsidRPr="005030D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30D7">
              <w:rPr>
                <w:rFonts w:ascii="Times New Roman" w:hAnsi="Times New Roman" w:cs="Times New Roman"/>
              </w:rPr>
              <w:t>)</w:t>
            </w:r>
            <w:r w:rsidRPr="005030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30D7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</w:tr>
      <w:tr w:rsidR="00E07AFA" w:rsidRPr="005030D7" w14:paraId="7DF023A2" w14:textId="77777777" w:rsidTr="00E07AFA">
        <w:trPr>
          <w:trHeight w:val="480"/>
          <w:jc w:val="center"/>
        </w:trPr>
        <w:tc>
          <w:tcPr>
            <w:tcW w:w="3320" w:type="dxa"/>
          </w:tcPr>
          <w:p w14:paraId="6D29724F" w14:textId="186ABCE4" w:rsidR="00E07AFA" w:rsidRPr="005030D7" w:rsidRDefault="00E07AFA" w:rsidP="00F55694">
            <w:pPr>
              <w:pStyle w:val="TableParagraph"/>
              <w:spacing w:before="114"/>
              <w:rPr>
                <w:rFonts w:ascii="Times New Roman" w:hAnsi="Times New Roman" w:cs="Times New Roman"/>
                <w:b/>
                <w:bCs/>
              </w:rPr>
            </w:pPr>
            <w:r w:rsidRPr="005030D7">
              <w:rPr>
                <w:rFonts w:ascii="Times New Roman" w:hAnsi="Times New Roman" w:cs="Times New Roman"/>
                <w:b/>
                <w:bCs/>
              </w:rPr>
              <w:t>(</w:t>
            </w:r>
            <w:r w:rsidR="00E422D0" w:rsidRPr="005030D7">
              <w:rPr>
                <w:rFonts w:ascii="Times New Roman" w:hAnsi="Times New Roman" w:cs="Times New Roman"/>
                <w:b/>
                <w:bCs/>
              </w:rPr>
              <w:t>X</w:t>
            </w:r>
            <w:r w:rsidR="00E50792" w:rsidRPr="005030D7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030D7">
              <w:rPr>
                <w:rFonts w:ascii="Times New Roman" w:hAnsi="Times New Roman" w:cs="Times New Roman"/>
                <w:b/>
                <w:bCs/>
              </w:rPr>
              <w:t>)</w:t>
            </w:r>
            <w:r w:rsidRPr="005030D7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030D7">
              <w:rPr>
                <w:rFonts w:ascii="Times New Roman" w:hAnsi="Times New Roman" w:cs="Times New Roman"/>
                <w:b/>
                <w:bCs/>
              </w:rPr>
              <w:t>Não</w:t>
            </w:r>
            <w:r w:rsidRPr="005030D7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030D7">
              <w:rPr>
                <w:rFonts w:ascii="Times New Roman" w:hAnsi="Times New Roman" w:cs="Times New Roman"/>
                <w:b/>
                <w:bCs/>
              </w:rPr>
              <w:t>se</w:t>
            </w:r>
            <w:r w:rsidRPr="005030D7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aplica</w:t>
            </w:r>
          </w:p>
        </w:tc>
      </w:tr>
    </w:tbl>
    <w:p w14:paraId="2C855E09" w14:textId="77777777" w:rsidR="00174E54" w:rsidRPr="005030D7" w:rsidRDefault="00174E54" w:rsidP="00174E54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b/>
          <w:bCs/>
          <w:color w:val="0000FF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174E54" w:rsidRPr="005030D7" w14:paraId="1821D643" w14:textId="77777777" w:rsidTr="005E6655">
        <w:tc>
          <w:tcPr>
            <w:tcW w:w="8778" w:type="dxa"/>
            <w:shd w:val="clear" w:color="auto" w:fill="F2F2F2" w:themeFill="background1" w:themeFillShade="F2"/>
          </w:tcPr>
          <w:p w14:paraId="3B5B4A9A" w14:textId="5EEF1E40" w:rsidR="00E07AFA" w:rsidRPr="005030D7" w:rsidRDefault="00E07AFA" w:rsidP="00E07AFA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11</w:t>
            </w:r>
            <w:r w:rsidR="00134C0B" w:rsidRPr="005030D7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CONTRATAÇÕES CORRELATAS/INTERDEPENDENTES</w:t>
            </w:r>
            <w:r w:rsidRPr="005030D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 xml:space="preserve">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XI do § 1° do art. 18 da Lei 14.133/21).</w:t>
            </w:r>
          </w:p>
          <w:p w14:paraId="13755A9C" w14:textId="3849D208" w:rsidR="00174E54" w:rsidRPr="005030D7" w:rsidRDefault="00174E54" w:rsidP="00E07AFA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1D3281D1" w14:textId="77777777" w:rsidR="00077A04" w:rsidRPr="005030D7" w:rsidRDefault="00077A04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z w:val="22"/>
          <w:szCs w:val="22"/>
          <w:shd w:val="clear" w:color="auto" w:fill="FFFFFF"/>
        </w:rPr>
      </w:pPr>
    </w:p>
    <w:p w14:paraId="0C790A9A" w14:textId="3760F20C" w:rsidR="0085611C" w:rsidRPr="005030D7" w:rsidRDefault="00E07AFA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z w:val="22"/>
          <w:szCs w:val="22"/>
          <w:shd w:val="clear" w:color="auto" w:fill="FFFFFF"/>
        </w:rPr>
      </w:pPr>
      <w:r w:rsidRPr="005030D7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Não </w:t>
      </w:r>
      <w:r w:rsidR="000544EF" w:rsidRPr="005030D7">
        <w:rPr>
          <w:rFonts w:cs="Times New Roman"/>
          <w:color w:val="000000" w:themeColor="text1"/>
          <w:sz w:val="22"/>
          <w:szCs w:val="22"/>
          <w:shd w:val="clear" w:color="auto" w:fill="FFFFFF"/>
        </w:rPr>
        <w:t>se</w:t>
      </w:r>
      <w:r w:rsidRPr="005030D7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 aplica</w:t>
      </w:r>
      <w:r w:rsidR="000544EF" w:rsidRPr="005030D7">
        <w:rPr>
          <w:rFonts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167831ED" w14:textId="77777777" w:rsidR="00E07AFA" w:rsidRPr="005030D7" w:rsidRDefault="00E07AFA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0000"/>
          <w:sz w:val="22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F32F9" w:rsidRPr="005030D7" w14:paraId="1CEECFE7" w14:textId="77777777" w:rsidTr="000544EF">
        <w:tc>
          <w:tcPr>
            <w:tcW w:w="8777" w:type="dxa"/>
            <w:shd w:val="clear" w:color="auto" w:fill="F2F2F2" w:themeFill="background1" w:themeFillShade="F2"/>
          </w:tcPr>
          <w:p w14:paraId="28E2B963" w14:textId="407F49E0" w:rsidR="004F32F9" w:rsidRPr="005030D7" w:rsidRDefault="000544EF" w:rsidP="000544E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12</w:t>
            </w:r>
            <w:r w:rsidR="00134C0B" w:rsidRPr="005030D7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Pr="005030D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2" w:name="_Hlk207002217"/>
            <w:r w:rsidRPr="005030D7">
              <w:rPr>
                <w:rFonts w:cs="Times New Roman"/>
                <w:b/>
                <w:bCs/>
                <w:sz w:val="22"/>
                <w:szCs w:val="22"/>
              </w:rPr>
              <w:t>IMPACTOS AMBIENTAIS</w:t>
            </w:r>
            <w:r w:rsidRPr="005030D7">
              <w:rPr>
                <w:rFonts w:cs="Times New Roman"/>
                <w:sz w:val="22"/>
                <w:szCs w:val="22"/>
              </w:rPr>
              <w:t xml:space="preserve"> </w:t>
            </w:r>
            <w:bookmarkEnd w:id="2"/>
            <w:r w:rsidRPr="005030D7">
              <w:rPr>
                <w:rFonts w:cs="Times New Roman"/>
                <w:b/>
                <w:bCs/>
                <w:sz w:val="22"/>
                <w:szCs w:val="22"/>
              </w:rPr>
              <w:t>(inciso XII do § 1° do art. 18 da Lei 14.133/21)</w:t>
            </w:r>
          </w:p>
        </w:tc>
      </w:tr>
    </w:tbl>
    <w:p w14:paraId="7862F258" w14:textId="77777777" w:rsidR="00685CB3" w:rsidRPr="005030D7" w:rsidRDefault="00685CB3" w:rsidP="00685CB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 xml:space="preserve">A contratação objeto deste termo — aquisição de </w:t>
      </w:r>
      <w:r w:rsidRPr="005030D7">
        <w:rPr>
          <w:rFonts w:eastAsia="Times New Roman" w:cs="Times New Roman"/>
          <w:b/>
          <w:bCs/>
          <w:kern w:val="0"/>
          <w:sz w:val="22"/>
          <w:szCs w:val="22"/>
          <w:lang w:eastAsia="pt-BR" w:bidi="ar-SA"/>
        </w:rPr>
        <w:t>cadeira odontológica</w:t>
      </w: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 xml:space="preserve"> e </w:t>
      </w:r>
      <w:r w:rsidRPr="005030D7">
        <w:rPr>
          <w:rFonts w:eastAsia="Times New Roman" w:cs="Times New Roman"/>
          <w:b/>
          <w:bCs/>
          <w:kern w:val="0"/>
          <w:sz w:val="22"/>
          <w:szCs w:val="22"/>
          <w:lang w:eastAsia="pt-BR" w:bidi="ar-SA"/>
        </w:rPr>
        <w:t>equipamento de ultrassonografia diagnóstica</w:t>
      </w: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 xml:space="preserve"> — possui impacto ambiental reduzido, considerando que se trata do forne</w:t>
      </w: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lastRenderedPageBreak/>
        <w:t>cimento de bens duráveis de uso em ambiente hospitalar e ambulatorial, sem processo produtivo local ou geração significativa de resíduos durante sua instalação e operação.</w:t>
      </w:r>
    </w:p>
    <w:p w14:paraId="06F8111C" w14:textId="77777777" w:rsidR="00685CB3" w:rsidRPr="005030D7" w:rsidRDefault="00685CB3" w:rsidP="00685CB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>Entretanto, para mitigar eventuais impactos e garantir conformidade com a legislação ambiental vigente, serão observadas as seguintes medidas:</w:t>
      </w:r>
    </w:p>
    <w:p w14:paraId="3D854864" w14:textId="77777777" w:rsidR="00685CB3" w:rsidRPr="005030D7" w:rsidRDefault="00685CB3" w:rsidP="001E5995">
      <w:pPr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b/>
          <w:bCs/>
          <w:kern w:val="0"/>
          <w:sz w:val="22"/>
          <w:szCs w:val="22"/>
          <w:lang w:eastAsia="pt-BR" w:bidi="ar-SA"/>
        </w:rPr>
        <w:t>Orientação quanto ao descarte ambientalmente adequado de embalagens</w:t>
      </w: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>, em conformidade com as normas de logística reversa previstas na Política Nacional de Resíduos Sólidos (Lei Federal nº 12.305/2010);</w:t>
      </w:r>
    </w:p>
    <w:p w14:paraId="3D3709DB" w14:textId="77777777" w:rsidR="00685CB3" w:rsidRPr="005030D7" w:rsidRDefault="00685CB3" w:rsidP="001E5995">
      <w:pPr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b/>
          <w:bCs/>
          <w:kern w:val="0"/>
          <w:sz w:val="22"/>
          <w:szCs w:val="22"/>
          <w:lang w:eastAsia="pt-BR" w:bidi="ar-SA"/>
        </w:rPr>
        <w:t>Previsão de descarte consciente de equipamentos antigos eventualmente substituídos</w:t>
      </w: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>, respeitando as normas para destinação de resíduos eletroeletrônicos e equipamentos de saúde;</w:t>
      </w:r>
    </w:p>
    <w:p w14:paraId="0381F51F" w14:textId="77777777" w:rsidR="00685CB3" w:rsidRPr="005030D7" w:rsidRDefault="00685CB3" w:rsidP="001E5995">
      <w:pPr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b/>
          <w:bCs/>
          <w:kern w:val="0"/>
          <w:sz w:val="22"/>
          <w:szCs w:val="22"/>
          <w:lang w:eastAsia="pt-BR" w:bidi="ar-SA"/>
        </w:rPr>
        <w:t>Priorização de fornecedores que adotem boas práticas ambientais</w:t>
      </w: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>, especialmente no que diz respeito à fabricação, transporte e descarte de produtos, conforme critérios de sustentabilidade nas compras públicas (IN SLTI/MPOG nº 01/2010).</w:t>
      </w:r>
    </w:p>
    <w:p w14:paraId="2BA56295" w14:textId="77777777" w:rsidR="00685CB3" w:rsidRPr="005030D7" w:rsidRDefault="00685CB3" w:rsidP="00685CB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>Portanto, os impactos ambientais decorrentes desta contratação são considerados mínimos e controláveis, sendo adotadas práticas para mitigar qualquer risco ambiental e assegurar o uso responsável dos recursos públicos, com foco também na sustentabilidade.</w:t>
      </w:r>
    </w:p>
    <w:p w14:paraId="20EC91E7" w14:textId="77777777" w:rsidR="00685CB3" w:rsidRPr="005030D7" w:rsidRDefault="00685CB3" w:rsidP="00685CB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27CD41BC" w14:textId="77777777" w:rsidTr="000544EF">
        <w:trPr>
          <w:trHeight w:val="759"/>
        </w:trPr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02C79" w14:textId="511E88AB" w:rsidR="000544EF" w:rsidRPr="005030D7" w:rsidRDefault="00134C0B" w:rsidP="00134C0B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eastAsia="Calibr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                               </w:t>
            </w:r>
            <w:r w:rsidR="000544EF" w:rsidRPr="005030D7">
              <w:rPr>
                <w:rFonts w:cs="Times New Roman"/>
                <w:b/>
                <w:bCs/>
                <w:sz w:val="22"/>
                <w:szCs w:val="22"/>
              </w:rPr>
              <w:t>13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0544EF" w:rsidRPr="005030D7">
              <w:rPr>
                <w:rFonts w:cs="Times New Roman"/>
                <w:b/>
                <w:bCs/>
                <w:sz w:val="22"/>
                <w:szCs w:val="22"/>
              </w:rPr>
              <w:t xml:space="preserve"> VIABILIDADE DA CONTRATAÇÃO</w:t>
            </w:r>
          </w:p>
          <w:p w14:paraId="101105E6" w14:textId="19E1300F" w:rsidR="000544EF" w:rsidRPr="005030D7" w:rsidRDefault="005D4491" w:rsidP="005D4491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</w:t>
            </w:r>
            <w:r w:rsidR="000544EF" w:rsidRPr="005030D7">
              <w:rPr>
                <w:rFonts w:cs="Times New Roman"/>
                <w:b/>
                <w:bCs/>
                <w:sz w:val="22"/>
                <w:szCs w:val="22"/>
              </w:rPr>
              <w:t>(inciso XIII do § 1° do art. 18 da Lei 14.133/21)</w:t>
            </w:r>
          </w:p>
          <w:p w14:paraId="3310D522" w14:textId="7C8A4759" w:rsidR="008A09EF" w:rsidRPr="005030D7" w:rsidRDefault="008A09EF" w:rsidP="000544E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AE5949A" w14:textId="77777777" w:rsidR="000E259E" w:rsidRPr="005030D7" w:rsidRDefault="000E259E" w:rsidP="000E259E">
      <w:pPr>
        <w:rPr>
          <w:rFonts w:eastAsia="Times New Roman" w:cs="Times New Roman"/>
          <w:kern w:val="0"/>
          <w:sz w:val="22"/>
          <w:szCs w:val="22"/>
          <w:lang w:eastAsia="pt-BR" w:bidi="ar-SA"/>
        </w:rPr>
      </w:pPr>
    </w:p>
    <w:p w14:paraId="21EF5E15" w14:textId="77777777" w:rsidR="00180B44" w:rsidRPr="005030D7" w:rsidRDefault="00180B44" w:rsidP="00180B44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 xml:space="preserve">Com base na justificativa e nas especificações técnicas constantes neste Estudo Técnico Preliminar e seus anexos, e na existência de planejamento orçamentário para subsidiar esta contratação, declaramos que a melhor alternativa para solucionar a demanda é a </w:t>
      </w:r>
      <w:r w:rsidRPr="005030D7">
        <w:rPr>
          <w:rFonts w:eastAsia="Times New Roman" w:cs="Times New Roman"/>
          <w:b/>
          <w:bCs/>
          <w:iCs/>
          <w:kern w:val="0"/>
          <w:sz w:val="22"/>
          <w:szCs w:val="22"/>
          <w:lang w:val="pt-PT" w:eastAsia="pt-BR" w:bidi="ar-SA"/>
        </w:rPr>
        <w:t>AQUISIÇÃO DE MÓVEIS DESTINADOS A ATENDER ÀS NECESSIDADES DE DIVERSOS SETORES DA ADMINISTRAÇÃO PÚBLICA MUNICIPAL DE INÚBIA PAULISTA.</w:t>
      </w:r>
    </w:p>
    <w:p w14:paraId="37AA1A8A" w14:textId="2B361043" w:rsidR="000E259E" w:rsidRPr="005030D7" w:rsidRDefault="000E259E" w:rsidP="000E259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 w:rsidRPr="005030D7">
        <w:rPr>
          <w:rFonts w:eastAsia="Times New Roman" w:cs="Times New Roman"/>
          <w:kern w:val="0"/>
          <w:sz w:val="22"/>
          <w:szCs w:val="22"/>
          <w:lang w:eastAsia="pt-BR" w:bidi="ar-SA"/>
        </w:rPr>
        <w:t>Dessa forma, conclui-se que a contratação é viável técnica, econômica, orçamentária e legalmente, devendo ser priorizada pela Administração Pública Municipal para garantir a continuidade e melhoria dos serviços prestados à comunidade.</w:t>
      </w:r>
    </w:p>
    <w:p w14:paraId="46820FA4" w14:textId="77777777" w:rsidR="00C42C1C" w:rsidRPr="005030D7" w:rsidRDefault="00C42C1C">
      <w:pPr>
        <w:pStyle w:val="Standard"/>
        <w:jc w:val="both"/>
        <w:rPr>
          <w:rFonts w:cs="Times New Roman"/>
          <w:color w:val="FF3333"/>
          <w:sz w:val="22"/>
          <w:szCs w:val="22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30D7" w14:paraId="3C9EE1EF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A27A" w14:textId="43594C3B" w:rsidR="008A09EF" w:rsidRPr="005030D7" w:rsidRDefault="005D4491" w:rsidP="005D4491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</w:t>
            </w:r>
            <w:r w:rsidR="0040016D" w:rsidRPr="005030D7">
              <w:rPr>
                <w:rFonts w:cs="Times New Roman"/>
                <w:b/>
                <w:bCs/>
                <w:sz w:val="22"/>
                <w:szCs w:val="22"/>
              </w:rPr>
              <w:t>RESPONSÁVEIS</w:t>
            </w:r>
          </w:p>
        </w:tc>
      </w:tr>
    </w:tbl>
    <w:p w14:paraId="774E382B" w14:textId="067502C3" w:rsidR="008A09EF" w:rsidRPr="005030D7" w:rsidRDefault="00204556">
      <w:pPr>
        <w:pStyle w:val="Textbody"/>
        <w:rPr>
          <w:rFonts w:cs="Times New Roman"/>
          <w:sz w:val="22"/>
          <w:szCs w:val="22"/>
        </w:rPr>
      </w:pPr>
      <w:r w:rsidRPr="005030D7">
        <w:rPr>
          <w:rFonts w:cs="Times New Roman"/>
          <w:sz w:val="22"/>
          <w:szCs w:val="22"/>
        </w:rPr>
        <w:tab/>
      </w:r>
    </w:p>
    <w:tbl>
      <w:tblPr>
        <w:tblW w:w="5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</w:tblGrid>
      <w:tr w:rsidR="00E65AD2" w:rsidRPr="005030D7" w14:paraId="5DBF02D9" w14:textId="77777777" w:rsidTr="00E65AD2">
        <w:trPr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8F5EC" w14:textId="77777777" w:rsidR="00E65AD2" w:rsidRPr="005030D7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INTEGRANTE REQUISITANTE</w:t>
            </w:r>
          </w:p>
        </w:tc>
      </w:tr>
      <w:tr w:rsidR="00E65AD2" w:rsidRPr="005030D7" w14:paraId="3EF037F2" w14:textId="77777777" w:rsidTr="00E65AD2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CD5B4" w14:textId="77777777" w:rsidR="00E65AD2" w:rsidRPr="005030D7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6F4C3D4" w14:textId="77777777" w:rsidR="00E65AD2" w:rsidRPr="005030D7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030D7">
              <w:rPr>
                <w:rFonts w:cs="Times New Roman"/>
                <w:color w:val="000000" w:themeColor="text1"/>
                <w:sz w:val="22"/>
                <w:szCs w:val="22"/>
              </w:rPr>
              <w:t>______________________________</w:t>
            </w:r>
          </w:p>
          <w:p w14:paraId="674B9189" w14:textId="77279333" w:rsidR="00E65AD2" w:rsidRPr="005030D7" w:rsidRDefault="006A3CC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sz w:val="22"/>
                <w:szCs w:val="22"/>
              </w:rPr>
            </w:pPr>
            <w:r w:rsidRPr="005030D7">
              <w:rPr>
                <w:rFonts w:cs="Times New Roman"/>
                <w:sz w:val="22"/>
                <w:szCs w:val="22"/>
              </w:rPr>
              <w:t xml:space="preserve">Paola Maria </w:t>
            </w:r>
            <w:proofErr w:type="spellStart"/>
            <w:r w:rsidRPr="005030D7">
              <w:rPr>
                <w:rFonts w:cs="Times New Roman"/>
                <w:sz w:val="22"/>
                <w:szCs w:val="22"/>
              </w:rPr>
              <w:t>Ragassi</w:t>
            </w:r>
            <w:proofErr w:type="spellEnd"/>
            <w:r w:rsidRPr="005030D7">
              <w:rPr>
                <w:rFonts w:cs="Times New Roman"/>
                <w:sz w:val="22"/>
                <w:szCs w:val="22"/>
              </w:rPr>
              <w:t xml:space="preserve"> Cotrin Rodrigues</w:t>
            </w:r>
          </w:p>
          <w:p w14:paraId="11BFFE8E" w14:textId="226CF102" w:rsidR="002E56D1" w:rsidRPr="005030D7" w:rsidRDefault="005830F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b/>
                <w:bCs/>
                <w:color w:val="FF3333"/>
                <w:sz w:val="22"/>
                <w:szCs w:val="22"/>
              </w:rPr>
            </w:pPr>
            <w:r w:rsidRPr="005030D7">
              <w:rPr>
                <w:rFonts w:cs="Times New Roman"/>
                <w:b/>
                <w:bCs/>
                <w:sz w:val="22"/>
                <w:szCs w:val="22"/>
              </w:rPr>
              <w:t>Responsável pel</w:t>
            </w:r>
            <w:r w:rsidR="00134C0B" w:rsidRPr="005030D7">
              <w:rPr>
                <w:rFonts w:cs="Times New Roman"/>
                <w:b/>
                <w:bCs/>
                <w:sz w:val="22"/>
                <w:szCs w:val="22"/>
              </w:rPr>
              <w:t xml:space="preserve">a Elaboração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E</w:t>
            </w:r>
            <w:r w:rsidR="00134C0B" w:rsidRPr="005030D7">
              <w:rPr>
                <w:rFonts w:cs="Times New Roman"/>
                <w:b/>
                <w:bCs/>
                <w:sz w:val="22"/>
                <w:szCs w:val="22"/>
              </w:rPr>
              <w:t xml:space="preserve">studo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T</w:t>
            </w:r>
            <w:r w:rsidR="00134C0B" w:rsidRPr="005030D7">
              <w:rPr>
                <w:rFonts w:cs="Times New Roman"/>
                <w:b/>
                <w:bCs/>
                <w:sz w:val="22"/>
                <w:szCs w:val="22"/>
              </w:rPr>
              <w:t xml:space="preserve">écnico </w:t>
            </w:r>
            <w:r w:rsidRPr="005030D7">
              <w:rPr>
                <w:rFonts w:cs="Times New Roman"/>
                <w:b/>
                <w:bCs/>
                <w:sz w:val="22"/>
                <w:szCs w:val="22"/>
              </w:rPr>
              <w:t>P</w:t>
            </w:r>
            <w:r w:rsidR="00134C0B" w:rsidRPr="005030D7">
              <w:rPr>
                <w:rFonts w:cs="Times New Roman"/>
                <w:b/>
                <w:bCs/>
                <w:sz w:val="22"/>
                <w:szCs w:val="22"/>
              </w:rPr>
              <w:t>reliminar ETP</w:t>
            </w:r>
          </w:p>
          <w:p w14:paraId="021719CA" w14:textId="77777777" w:rsidR="00E65AD2" w:rsidRPr="005030D7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010F31A5" w14:textId="1708DFF6" w:rsidR="00E65AD2" w:rsidRPr="005030D7" w:rsidRDefault="002E56D1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sz w:val="22"/>
                <w:szCs w:val="22"/>
              </w:rPr>
            </w:pPr>
            <w:r w:rsidRPr="005030D7">
              <w:rPr>
                <w:rFonts w:cs="Times New Roman"/>
                <w:color w:val="000000" w:themeColor="text1"/>
                <w:sz w:val="22"/>
                <w:szCs w:val="22"/>
              </w:rPr>
              <w:t xml:space="preserve">Inúbia Paulista, </w:t>
            </w:r>
            <w:r w:rsidR="00824021" w:rsidRPr="005030D7">
              <w:rPr>
                <w:rFonts w:cs="Times New Roman"/>
                <w:color w:val="000000" w:themeColor="text1"/>
                <w:sz w:val="22"/>
                <w:szCs w:val="22"/>
              </w:rPr>
              <w:t>27</w:t>
            </w:r>
            <w:r w:rsidR="008A07A0" w:rsidRPr="005030D7">
              <w:rPr>
                <w:rFonts w:cs="Times New Roman"/>
                <w:color w:val="000000" w:themeColor="text1"/>
                <w:sz w:val="22"/>
                <w:szCs w:val="22"/>
              </w:rPr>
              <w:t xml:space="preserve"> de </w:t>
            </w:r>
            <w:r w:rsidR="00824021" w:rsidRPr="005030D7">
              <w:rPr>
                <w:rFonts w:cs="Times New Roman"/>
                <w:color w:val="000000" w:themeColor="text1"/>
                <w:sz w:val="22"/>
                <w:szCs w:val="22"/>
              </w:rPr>
              <w:t>junho</w:t>
            </w:r>
            <w:r w:rsidR="00E65AD2" w:rsidRPr="005030D7">
              <w:rPr>
                <w:rFonts w:cs="Times New Roman"/>
                <w:color w:val="000000" w:themeColor="text1"/>
                <w:sz w:val="22"/>
                <w:szCs w:val="22"/>
              </w:rPr>
              <w:t xml:space="preserve"> de 2025</w:t>
            </w:r>
          </w:p>
        </w:tc>
      </w:tr>
    </w:tbl>
    <w:p w14:paraId="209F10D0" w14:textId="77777777" w:rsidR="008A09EF" w:rsidRPr="005030D7" w:rsidRDefault="008A09EF">
      <w:pPr>
        <w:pStyle w:val="Standard"/>
        <w:rPr>
          <w:rFonts w:cs="Times New Roman"/>
          <w:sz w:val="22"/>
          <w:szCs w:val="22"/>
        </w:rPr>
      </w:pPr>
    </w:p>
    <w:sectPr w:rsidR="008A09EF" w:rsidRPr="005030D7" w:rsidSect="00702CD9">
      <w:headerReference w:type="default" r:id="rId15"/>
      <w:footerReference w:type="default" r:id="rId16"/>
      <w:pgSz w:w="11906" w:h="16838" w:code="9"/>
      <w:pgMar w:top="2841" w:right="1418" w:bottom="1134" w:left="1701" w:header="1418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6842" w14:textId="77777777" w:rsidR="00F20D96" w:rsidRDefault="00F20D96">
      <w:r>
        <w:separator/>
      </w:r>
    </w:p>
  </w:endnote>
  <w:endnote w:type="continuationSeparator" w:id="0">
    <w:p w14:paraId="517D0F18" w14:textId="77777777" w:rsidR="00F20D96" w:rsidRDefault="00F20D96">
      <w:r>
        <w:continuationSeparator/>
      </w:r>
    </w:p>
  </w:endnote>
  <w:endnote w:type="continuationNotice" w:id="1">
    <w:p w14:paraId="6059FB7C" w14:textId="77777777" w:rsidR="00F20D96" w:rsidRDefault="00F20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C50F" w14:textId="77777777" w:rsidR="00A90FAD" w:rsidRDefault="00204556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971345">
      <w:rPr>
        <w:noProof/>
        <w:shd w:val="clear" w:color="auto" w:fill="FFFFFF"/>
      </w:rPr>
      <w:t>19</w:t>
    </w:r>
    <w:r>
      <w:rPr>
        <w:shd w:val="clear" w:color="auto" w:fill="FFFFFF"/>
      </w:rPr>
      <w:fldChar w:fldCharType="end"/>
    </w:r>
  </w:p>
  <w:p w14:paraId="74E45401" w14:textId="77777777" w:rsidR="00D901A8" w:rsidRDefault="00D90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9F43" w14:textId="77777777" w:rsidR="00F20D96" w:rsidRDefault="00F20D96">
      <w:r>
        <w:rPr>
          <w:color w:val="000000"/>
        </w:rPr>
        <w:separator/>
      </w:r>
    </w:p>
  </w:footnote>
  <w:footnote w:type="continuationSeparator" w:id="0">
    <w:p w14:paraId="30763A03" w14:textId="77777777" w:rsidR="00F20D96" w:rsidRDefault="00F20D96">
      <w:r>
        <w:continuationSeparator/>
      </w:r>
    </w:p>
  </w:footnote>
  <w:footnote w:type="continuationNotice" w:id="1">
    <w:p w14:paraId="032C4B0F" w14:textId="77777777" w:rsidR="00F20D96" w:rsidRDefault="00F20D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99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491"/>
    </w:tblGrid>
    <w:tr w:rsidR="00A90FAD" w14:paraId="4BAB6253" w14:textId="77777777" w:rsidTr="00702CD9">
      <w:trPr>
        <w:trHeight w:val="1359"/>
      </w:trPr>
      <w:tc>
        <w:tcPr>
          <w:tcW w:w="104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CF04F63" w14:textId="7CEA0BA7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jc w:val="center"/>
            <w:textAlignment w:val="auto"/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val="pt-PT" w:eastAsia="en-US" w:bidi="ar-SA"/>
            </w:rPr>
          </w:pPr>
          <w:r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eastAsia="pt-BR" w:bidi="ar-SA"/>
            </w:rPr>
            <w:drawing>
              <wp:anchor distT="0" distB="0" distL="114300" distR="114300" simplePos="0" relativeHeight="251658240" behindDoc="0" locked="0" layoutInCell="0" allowOverlap="1" wp14:anchorId="2EDDAD99" wp14:editId="68D8109C">
                <wp:simplePos x="0" y="0"/>
                <wp:positionH relativeFrom="column">
                  <wp:posOffset>-628650</wp:posOffset>
                </wp:positionH>
                <wp:positionV relativeFrom="paragraph">
                  <wp:posOffset>161925</wp:posOffset>
                </wp:positionV>
                <wp:extent cx="819150" cy="791210"/>
                <wp:effectExtent l="0" t="0" r="0" b="8890"/>
                <wp:wrapThrough wrapText="bothSides">
                  <wp:wrapPolygon edited="0">
                    <wp:start x="0" y="0"/>
                    <wp:lineTo x="0" y="21323"/>
                    <wp:lineTo x="21098" y="21323"/>
                    <wp:lineTo x="21098" y="0"/>
                    <wp:lineTo x="0" y="0"/>
                  </wp:wrapPolygon>
                </wp:wrapThrough>
                <wp:docPr id="1986412635" name="Imagem 7" descr="de inúb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 inúb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B18AF"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val="pt-PT" w:eastAsia="en-US" w:bidi="ar-SA"/>
            </w:rPr>
            <w:t xml:space="preserve">          </w:t>
          </w:r>
          <w:r w:rsidRPr="00702CD9"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val="pt-PT" w:eastAsia="en-US" w:bidi="ar-SA"/>
            </w:rPr>
            <w:t>MUNICÍPIO DE INÚBIA PAULISTA</w:t>
          </w:r>
        </w:p>
        <w:p w14:paraId="080463B8" w14:textId="0A81A734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textAlignment w:val="auto"/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</w:pP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 </w:t>
          </w:r>
          <w:r w:rsidR="006B18AF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                 CNPJ 44.919.611/0001-0  Fone: (18)3556-9900</w:t>
          </w: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E-mail: licitacoes@inubiapaulista.sp.gov.br</w:t>
          </w:r>
        </w:p>
        <w:p w14:paraId="2B724E7B" w14:textId="2AF821E0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textAlignment w:val="auto"/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</w:pP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ab/>
          </w:r>
          <w:r w:rsidR="006B18AF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                                 </w:t>
          </w: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>Avenida Campos Salles, 113 – CEP 17760-000  -  Inúbia Paulista  -  Estado de São Paulo.</w:t>
          </w:r>
        </w:p>
        <w:p w14:paraId="2FC8F6A8" w14:textId="41303EE6" w:rsidR="00A90FAD" w:rsidRDefault="00A90FAD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jc w:val="center"/>
            <w:textAlignment w:val="auto"/>
            <w:rPr>
              <w:rFonts w:ascii="Calibri" w:hAnsi="Calibri"/>
              <w:b/>
              <w:bCs/>
              <w:color w:val="FF9999"/>
            </w:rPr>
          </w:pPr>
        </w:p>
      </w:tc>
    </w:tr>
  </w:tbl>
  <w:p w14:paraId="08E7D516" w14:textId="77777777" w:rsidR="00A90FAD" w:rsidRDefault="00A90FAD">
    <w:pPr>
      <w:pStyle w:val="Cabealho"/>
      <w:rPr>
        <w:sz w:val="10"/>
        <w:szCs w:val="10"/>
      </w:rPr>
    </w:pPr>
  </w:p>
  <w:p w14:paraId="2E39B81B" w14:textId="77777777" w:rsidR="00D901A8" w:rsidRDefault="00D90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D2C"/>
    <w:multiLevelType w:val="multilevel"/>
    <w:tmpl w:val="E6CA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0589"/>
    <w:multiLevelType w:val="multilevel"/>
    <w:tmpl w:val="25D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C34B5"/>
    <w:multiLevelType w:val="multilevel"/>
    <w:tmpl w:val="960026B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E93D53"/>
    <w:multiLevelType w:val="multilevel"/>
    <w:tmpl w:val="AC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2E0"/>
    <w:multiLevelType w:val="multilevel"/>
    <w:tmpl w:val="807C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B5613"/>
    <w:multiLevelType w:val="multilevel"/>
    <w:tmpl w:val="D04A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217F"/>
    <w:multiLevelType w:val="multilevel"/>
    <w:tmpl w:val="9034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4164D"/>
    <w:multiLevelType w:val="multilevel"/>
    <w:tmpl w:val="7B8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C525F"/>
    <w:multiLevelType w:val="multilevel"/>
    <w:tmpl w:val="85F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E4749"/>
    <w:multiLevelType w:val="multilevel"/>
    <w:tmpl w:val="0B2CEBA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3C7D556A"/>
    <w:multiLevelType w:val="multilevel"/>
    <w:tmpl w:val="0FD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846E9"/>
    <w:multiLevelType w:val="multilevel"/>
    <w:tmpl w:val="1546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F267E"/>
    <w:multiLevelType w:val="multilevel"/>
    <w:tmpl w:val="D5BA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AE2F0D"/>
    <w:multiLevelType w:val="multilevel"/>
    <w:tmpl w:val="7E5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E37A5"/>
    <w:multiLevelType w:val="multilevel"/>
    <w:tmpl w:val="E970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E3426"/>
    <w:multiLevelType w:val="multilevel"/>
    <w:tmpl w:val="9EF2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450815">
    <w:abstractNumId w:val="9"/>
  </w:num>
  <w:num w:numId="2" w16cid:durableId="2091846468">
    <w:abstractNumId w:val="2"/>
  </w:num>
  <w:num w:numId="3" w16cid:durableId="57100260">
    <w:abstractNumId w:val="4"/>
  </w:num>
  <w:num w:numId="4" w16cid:durableId="2147159537">
    <w:abstractNumId w:val="15"/>
  </w:num>
  <w:num w:numId="5" w16cid:durableId="1850556529">
    <w:abstractNumId w:val="8"/>
  </w:num>
  <w:num w:numId="6" w16cid:durableId="849299820">
    <w:abstractNumId w:val="10"/>
  </w:num>
  <w:num w:numId="7" w16cid:durableId="1377898883">
    <w:abstractNumId w:val="5"/>
  </w:num>
  <w:num w:numId="8" w16cid:durableId="2050951304">
    <w:abstractNumId w:val="1"/>
  </w:num>
  <w:num w:numId="9" w16cid:durableId="1343971235">
    <w:abstractNumId w:val="7"/>
  </w:num>
  <w:num w:numId="10" w16cid:durableId="583344118">
    <w:abstractNumId w:val="13"/>
  </w:num>
  <w:num w:numId="11" w16cid:durableId="1766684351">
    <w:abstractNumId w:val="0"/>
  </w:num>
  <w:num w:numId="12" w16cid:durableId="1463771070">
    <w:abstractNumId w:val="14"/>
  </w:num>
  <w:num w:numId="13" w16cid:durableId="1788158080">
    <w:abstractNumId w:val="11"/>
  </w:num>
  <w:num w:numId="14" w16cid:durableId="1956058624">
    <w:abstractNumId w:val="12"/>
  </w:num>
  <w:num w:numId="15" w16cid:durableId="183372303">
    <w:abstractNumId w:val="3"/>
  </w:num>
  <w:num w:numId="16" w16cid:durableId="158429085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EF"/>
    <w:rsid w:val="00003933"/>
    <w:rsid w:val="00004E34"/>
    <w:rsid w:val="00010098"/>
    <w:rsid w:val="00010AD1"/>
    <w:rsid w:val="00016A30"/>
    <w:rsid w:val="00020C50"/>
    <w:rsid w:val="00025AC0"/>
    <w:rsid w:val="00027794"/>
    <w:rsid w:val="0003083B"/>
    <w:rsid w:val="00030AA0"/>
    <w:rsid w:val="00035C6C"/>
    <w:rsid w:val="00035D1F"/>
    <w:rsid w:val="00036943"/>
    <w:rsid w:val="00037CB7"/>
    <w:rsid w:val="00047D4F"/>
    <w:rsid w:val="00050474"/>
    <w:rsid w:val="000544EF"/>
    <w:rsid w:val="00055F1A"/>
    <w:rsid w:val="00056BF1"/>
    <w:rsid w:val="00060227"/>
    <w:rsid w:val="00060DF1"/>
    <w:rsid w:val="00061805"/>
    <w:rsid w:val="00061BFC"/>
    <w:rsid w:val="0006207A"/>
    <w:rsid w:val="00063665"/>
    <w:rsid w:val="000652A1"/>
    <w:rsid w:val="0006532B"/>
    <w:rsid w:val="00066CDF"/>
    <w:rsid w:val="00070000"/>
    <w:rsid w:val="00070F8D"/>
    <w:rsid w:val="00071890"/>
    <w:rsid w:val="00077A04"/>
    <w:rsid w:val="00080777"/>
    <w:rsid w:val="000809D1"/>
    <w:rsid w:val="00082192"/>
    <w:rsid w:val="000833FD"/>
    <w:rsid w:val="00087207"/>
    <w:rsid w:val="0009346F"/>
    <w:rsid w:val="00094A69"/>
    <w:rsid w:val="00094D1D"/>
    <w:rsid w:val="0009501B"/>
    <w:rsid w:val="00096072"/>
    <w:rsid w:val="00096E3E"/>
    <w:rsid w:val="000B1945"/>
    <w:rsid w:val="000B2D2C"/>
    <w:rsid w:val="000B35DC"/>
    <w:rsid w:val="000B385C"/>
    <w:rsid w:val="000B38E6"/>
    <w:rsid w:val="000B3CAA"/>
    <w:rsid w:val="000B3E13"/>
    <w:rsid w:val="000B40BA"/>
    <w:rsid w:val="000B659F"/>
    <w:rsid w:val="000C0B16"/>
    <w:rsid w:val="000C5446"/>
    <w:rsid w:val="000C621D"/>
    <w:rsid w:val="000C6DD8"/>
    <w:rsid w:val="000D03BA"/>
    <w:rsid w:val="000D2AE6"/>
    <w:rsid w:val="000D49DD"/>
    <w:rsid w:val="000D4B01"/>
    <w:rsid w:val="000D6218"/>
    <w:rsid w:val="000D75B2"/>
    <w:rsid w:val="000D7A46"/>
    <w:rsid w:val="000D7FCE"/>
    <w:rsid w:val="000E0E0D"/>
    <w:rsid w:val="000E259E"/>
    <w:rsid w:val="000E2C73"/>
    <w:rsid w:val="000E3734"/>
    <w:rsid w:val="000E4C8B"/>
    <w:rsid w:val="000E57CE"/>
    <w:rsid w:val="000F15F3"/>
    <w:rsid w:val="000F1ECE"/>
    <w:rsid w:val="000F21EB"/>
    <w:rsid w:val="000F2A1E"/>
    <w:rsid w:val="000F4630"/>
    <w:rsid w:val="000F614D"/>
    <w:rsid w:val="001001E0"/>
    <w:rsid w:val="00102943"/>
    <w:rsid w:val="001075DA"/>
    <w:rsid w:val="001079E0"/>
    <w:rsid w:val="00110EEE"/>
    <w:rsid w:val="00114D6B"/>
    <w:rsid w:val="00114E23"/>
    <w:rsid w:val="00116650"/>
    <w:rsid w:val="00116D3A"/>
    <w:rsid w:val="0011759D"/>
    <w:rsid w:val="00120135"/>
    <w:rsid w:val="0012142F"/>
    <w:rsid w:val="00123701"/>
    <w:rsid w:val="00123CEB"/>
    <w:rsid w:val="001243D6"/>
    <w:rsid w:val="001272CF"/>
    <w:rsid w:val="00131918"/>
    <w:rsid w:val="00133135"/>
    <w:rsid w:val="00134C0B"/>
    <w:rsid w:val="001354F9"/>
    <w:rsid w:val="00136FB1"/>
    <w:rsid w:val="001373A3"/>
    <w:rsid w:val="00137ED5"/>
    <w:rsid w:val="00140979"/>
    <w:rsid w:val="001421CB"/>
    <w:rsid w:val="0014223E"/>
    <w:rsid w:val="00144134"/>
    <w:rsid w:val="001525DA"/>
    <w:rsid w:val="00152D02"/>
    <w:rsid w:val="001532B9"/>
    <w:rsid w:val="001539C0"/>
    <w:rsid w:val="001607D1"/>
    <w:rsid w:val="00160F32"/>
    <w:rsid w:val="001619A5"/>
    <w:rsid w:val="00165222"/>
    <w:rsid w:val="001735C9"/>
    <w:rsid w:val="00174E54"/>
    <w:rsid w:val="00180B44"/>
    <w:rsid w:val="00185DA5"/>
    <w:rsid w:val="00192251"/>
    <w:rsid w:val="00193F32"/>
    <w:rsid w:val="00194590"/>
    <w:rsid w:val="001969E4"/>
    <w:rsid w:val="001A275A"/>
    <w:rsid w:val="001A5538"/>
    <w:rsid w:val="001A5805"/>
    <w:rsid w:val="001A6869"/>
    <w:rsid w:val="001A6B07"/>
    <w:rsid w:val="001A6C1F"/>
    <w:rsid w:val="001B02F5"/>
    <w:rsid w:val="001B5F01"/>
    <w:rsid w:val="001B629B"/>
    <w:rsid w:val="001B7447"/>
    <w:rsid w:val="001C0588"/>
    <w:rsid w:val="001D0C7C"/>
    <w:rsid w:val="001E0037"/>
    <w:rsid w:val="001E0DBA"/>
    <w:rsid w:val="001E3475"/>
    <w:rsid w:val="001E3BFC"/>
    <w:rsid w:val="001E413F"/>
    <w:rsid w:val="001E4E79"/>
    <w:rsid w:val="001E5505"/>
    <w:rsid w:val="001E5995"/>
    <w:rsid w:val="001F08DB"/>
    <w:rsid w:val="001F2ABE"/>
    <w:rsid w:val="001F5559"/>
    <w:rsid w:val="001F5BDE"/>
    <w:rsid w:val="00200815"/>
    <w:rsid w:val="002040BB"/>
    <w:rsid w:val="00204556"/>
    <w:rsid w:val="002049F1"/>
    <w:rsid w:val="00205C68"/>
    <w:rsid w:val="00207650"/>
    <w:rsid w:val="0021333F"/>
    <w:rsid w:val="0021466C"/>
    <w:rsid w:val="002146A6"/>
    <w:rsid w:val="00225651"/>
    <w:rsid w:val="00227E9F"/>
    <w:rsid w:val="00230E2D"/>
    <w:rsid w:val="00232F2C"/>
    <w:rsid w:val="002336A4"/>
    <w:rsid w:val="00234B77"/>
    <w:rsid w:val="00237823"/>
    <w:rsid w:val="0024231C"/>
    <w:rsid w:val="00244D5D"/>
    <w:rsid w:val="00247D2A"/>
    <w:rsid w:val="00250B60"/>
    <w:rsid w:val="00250BCC"/>
    <w:rsid w:val="00250E01"/>
    <w:rsid w:val="00255536"/>
    <w:rsid w:val="0025692D"/>
    <w:rsid w:val="002570F4"/>
    <w:rsid w:val="00261375"/>
    <w:rsid w:val="0026197A"/>
    <w:rsid w:val="00263860"/>
    <w:rsid w:val="002704B7"/>
    <w:rsid w:val="00274929"/>
    <w:rsid w:val="00275FE8"/>
    <w:rsid w:val="00281F01"/>
    <w:rsid w:val="00284CD1"/>
    <w:rsid w:val="00286613"/>
    <w:rsid w:val="002868E2"/>
    <w:rsid w:val="0029347E"/>
    <w:rsid w:val="00294AD0"/>
    <w:rsid w:val="002967F4"/>
    <w:rsid w:val="002A18E3"/>
    <w:rsid w:val="002A2877"/>
    <w:rsid w:val="002A28EB"/>
    <w:rsid w:val="002A374E"/>
    <w:rsid w:val="002B0B05"/>
    <w:rsid w:val="002B3446"/>
    <w:rsid w:val="002B6F91"/>
    <w:rsid w:val="002B7273"/>
    <w:rsid w:val="002B76EF"/>
    <w:rsid w:val="002C2DE2"/>
    <w:rsid w:val="002D3F6F"/>
    <w:rsid w:val="002D663C"/>
    <w:rsid w:val="002D73F9"/>
    <w:rsid w:val="002E5185"/>
    <w:rsid w:val="002E56D1"/>
    <w:rsid w:val="002F022B"/>
    <w:rsid w:val="002F19B5"/>
    <w:rsid w:val="002F1F17"/>
    <w:rsid w:val="002F651A"/>
    <w:rsid w:val="003009DF"/>
    <w:rsid w:val="00302828"/>
    <w:rsid w:val="00303406"/>
    <w:rsid w:val="0030362E"/>
    <w:rsid w:val="00303A97"/>
    <w:rsid w:val="003040F6"/>
    <w:rsid w:val="0030688F"/>
    <w:rsid w:val="003121B2"/>
    <w:rsid w:val="00312D0D"/>
    <w:rsid w:val="003139F9"/>
    <w:rsid w:val="00314F15"/>
    <w:rsid w:val="0032377B"/>
    <w:rsid w:val="00324387"/>
    <w:rsid w:val="003269A4"/>
    <w:rsid w:val="00340E52"/>
    <w:rsid w:val="00342C3C"/>
    <w:rsid w:val="003441F9"/>
    <w:rsid w:val="003445D6"/>
    <w:rsid w:val="00345798"/>
    <w:rsid w:val="003475FF"/>
    <w:rsid w:val="00353235"/>
    <w:rsid w:val="0035564E"/>
    <w:rsid w:val="00357345"/>
    <w:rsid w:val="00357E6A"/>
    <w:rsid w:val="003612F4"/>
    <w:rsid w:val="0037002E"/>
    <w:rsid w:val="00372DD7"/>
    <w:rsid w:val="003749E4"/>
    <w:rsid w:val="00374CD1"/>
    <w:rsid w:val="003755F2"/>
    <w:rsid w:val="00385569"/>
    <w:rsid w:val="00387AB9"/>
    <w:rsid w:val="003938D5"/>
    <w:rsid w:val="003A2321"/>
    <w:rsid w:val="003A2B83"/>
    <w:rsid w:val="003A3905"/>
    <w:rsid w:val="003A3F9D"/>
    <w:rsid w:val="003A4756"/>
    <w:rsid w:val="003A4F1D"/>
    <w:rsid w:val="003A542B"/>
    <w:rsid w:val="003A580D"/>
    <w:rsid w:val="003B4253"/>
    <w:rsid w:val="003B55C4"/>
    <w:rsid w:val="003B65BB"/>
    <w:rsid w:val="003B750C"/>
    <w:rsid w:val="003B7BA0"/>
    <w:rsid w:val="003C3610"/>
    <w:rsid w:val="003C6E3A"/>
    <w:rsid w:val="003C77F5"/>
    <w:rsid w:val="003D079D"/>
    <w:rsid w:val="003D320D"/>
    <w:rsid w:val="003D5AD2"/>
    <w:rsid w:val="003E4D1E"/>
    <w:rsid w:val="003E5F07"/>
    <w:rsid w:val="003E73D3"/>
    <w:rsid w:val="003F1804"/>
    <w:rsid w:val="003F502C"/>
    <w:rsid w:val="003F6102"/>
    <w:rsid w:val="003F7D0B"/>
    <w:rsid w:val="0040016D"/>
    <w:rsid w:val="004009FE"/>
    <w:rsid w:val="00403BE6"/>
    <w:rsid w:val="0040434B"/>
    <w:rsid w:val="00406DBA"/>
    <w:rsid w:val="0040701D"/>
    <w:rsid w:val="004114DF"/>
    <w:rsid w:val="004124A6"/>
    <w:rsid w:val="00412791"/>
    <w:rsid w:val="00413639"/>
    <w:rsid w:val="004146C7"/>
    <w:rsid w:val="00414B84"/>
    <w:rsid w:val="00415945"/>
    <w:rsid w:val="004162D2"/>
    <w:rsid w:val="00420ADA"/>
    <w:rsid w:val="00420E27"/>
    <w:rsid w:val="00422687"/>
    <w:rsid w:val="00422CF8"/>
    <w:rsid w:val="0042465B"/>
    <w:rsid w:val="00424C1A"/>
    <w:rsid w:val="0042594E"/>
    <w:rsid w:val="00427288"/>
    <w:rsid w:val="0043066F"/>
    <w:rsid w:val="00430F1B"/>
    <w:rsid w:val="00431FA2"/>
    <w:rsid w:val="00432BB9"/>
    <w:rsid w:val="00437A2D"/>
    <w:rsid w:val="004405CA"/>
    <w:rsid w:val="00441392"/>
    <w:rsid w:val="00442C96"/>
    <w:rsid w:val="00451282"/>
    <w:rsid w:val="0045157B"/>
    <w:rsid w:val="00452D78"/>
    <w:rsid w:val="00454757"/>
    <w:rsid w:val="00454A62"/>
    <w:rsid w:val="00457311"/>
    <w:rsid w:val="00462486"/>
    <w:rsid w:val="0046493E"/>
    <w:rsid w:val="0046536A"/>
    <w:rsid w:val="004673E6"/>
    <w:rsid w:val="004674A8"/>
    <w:rsid w:val="004675A9"/>
    <w:rsid w:val="0047560A"/>
    <w:rsid w:val="00476C4D"/>
    <w:rsid w:val="00477575"/>
    <w:rsid w:val="00480FD8"/>
    <w:rsid w:val="0048440A"/>
    <w:rsid w:val="0048779B"/>
    <w:rsid w:val="004924AE"/>
    <w:rsid w:val="00493465"/>
    <w:rsid w:val="0049500C"/>
    <w:rsid w:val="00495095"/>
    <w:rsid w:val="00496F46"/>
    <w:rsid w:val="0049732A"/>
    <w:rsid w:val="004A1997"/>
    <w:rsid w:val="004A2D8E"/>
    <w:rsid w:val="004A4DD3"/>
    <w:rsid w:val="004A7DD1"/>
    <w:rsid w:val="004B0FBB"/>
    <w:rsid w:val="004B15EA"/>
    <w:rsid w:val="004B1B3A"/>
    <w:rsid w:val="004B1C9F"/>
    <w:rsid w:val="004B2F0E"/>
    <w:rsid w:val="004B698D"/>
    <w:rsid w:val="004C283C"/>
    <w:rsid w:val="004C3601"/>
    <w:rsid w:val="004C4FE4"/>
    <w:rsid w:val="004C5DB6"/>
    <w:rsid w:val="004D10A4"/>
    <w:rsid w:val="004D3939"/>
    <w:rsid w:val="004D76EC"/>
    <w:rsid w:val="004E5C7E"/>
    <w:rsid w:val="004E70D1"/>
    <w:rsid w:val="004F0C77"/>
    <w:rsid w:val="004F2551"/>
    <w:rsid w:val="004F32F9"/>
    <w:rsid w:val="004F3E57"/>
    <w:rsid w:val="004F5B55"/>
    <w:rsid w:val="004F6AD8"/>
    <w:rsid w:val="004F71BE"/>
    <w:rsid w:val="0050014B"/>
    <w:rsid w:val="005030D7"/>
    <w:rsid w:val="00503D60"/>
    <w:rsid w:val="00505C97"/>
    <w:rsid w:val="00505DFF"/>
    <w:rsid w:val="005061E1"/>
    <w:rsid w:val="005073C4"/>
    <w:rsid w:val="0051046E"/>
    <w:rsid w:val="0051243F"/>
    <w:rsid w:val="00515B8B"/>
    <w:rsid w:val="00515ED6"/>
    <w:rsid w:val="005201A1"/>
    <w:rsid w:val="00523A24"/>
    <w:rsid w:val="005248B4"/>
    <w:rsid w:val="005313A6"/>
    <w:rsid w:val="00532D27"/>
    <w:rsid w:val="00532D75"/>
    <w:rsid w:val="00532FC2"/>
    <w:rsid w:val="00536F2A"/>
    <w:rsid w:val="00542CFD"/>
    <w:rsid w:val="00543FD6"/>
    <w:rsid w:val="00544A09"/>
    <w:rsid w:val="00545DD4"/>
    <w:rsid w:val="00546648"/>
    <w:rsid w:val="00547F62"/>
    <w:rsid w:val="00550640"/>
    <w:rsid w:val="00550FB3"/>
    <w:rsid w:val="005533B6"/>
    <w:rsid w:val="00553E1C"/>
    <w:rsid w:val="00555A6D"/>
    <w:rsid w:val="0056104E"/>
    <w:rsid w:val="005628F6"/>
    <w:rsid w:val="0056426C"/>
    <w:rsid w:val="0056458B"/>
    <w:rsid w:val="0056641D"/>
    <w:rsid w:val="00567AC6"/>
    <w:rsid w:val="00574583"/>
    <w:rsid w:val="0057469D"/>
    <w:rsid w:val="00575D84"/>
    <w:rsid w:val="00576A4E"/>
    <w:rsid w:val="00577623"/>
    <w:rsid w:val="005776AC"/>
    <w:rsid w:val="005822C7"/>
    <w:rsid w:val="00583087"/>
    <w:rsid w:val="005830F2"/>
    <w:rsid w:val="00585E88"/>
    <w:rsid w:val="00590642"/>
    <w:rsid w:val="00590C8B"/>
    <w:rsid w:val="0059104A"/>
    <w:rsid w:val="00591F2C"/>
    <w:rsid w:val="00594DF1"/>
    <w:rsid w:val="00595836"/>
    <w:rsid w:val="005A00A0"/>
    <w:rsid w:val="005A011F"/>
    <w:rsid w:val="005A1010"/>
    <w:rsid w:val="005A2BD3"/>
    <w:rsid w:val="005A3C49"/>
    <w:rsid w:val="005A6242"/>
    <w:rsid w:val="005A7F5A"/>
    <w:rsid w:val="005B1214"/>
    <w:rsid w:val="005B3A04"/>
    <w:rsid w:val="005B5335"/>
    <w:rsid w:val="005C2780"/>
    <w:rsid w:val="005C31A9"/>
    <w:rsid w:val="005C382A"/>
    <w:rsid w:val="005C53E1"/>
    <w:rsid w:val="005C562E"/>
    <w:rsid w:val="005D0548"/>
    <w:rsid w:val="005D1003"/>
    <w:rsid w:val="005D3226"/>
    <w:rsid w:val="005D3DE2"/>
    <w:rsid w:val="005D4491"/>
    <w:rsid w:val="005D5FC5"/>
    <w:rsid w:val="005D68E6"/>
    <w:rsid w:val="005D6E6F"/>
    <w:rsid w:val="005E0CEA"/>
    <w:rsid w:val="005E127B"/>
    <w:rsid w:val="005E1647"/>
    <w:rsid w:val="005E4030"/>
    <w:rsid w:val="005E5511"/>
    <w:rsid w:val="005E6655"/>
    <w:rsid w:val="005E699F"/>
    <w:rsid w:val="005E6AC5"/>
    <w:rsid w:val="005E77FD"/>
    <w:rsid w:val="005F0AB6"/>
    <w:rsid w:val="005F62D7"/>
    <w:rsid w:val="005F6635"/>
    <w:rsid w:val="005F7286"/>
    <w:rsid w:val="005F7990"/>
    <w:rsid w:val="00601C2D"/>
    <w:rsid w:val="006027C0"/>
    <w:rsid w:val="00603A28"/>
    <w:rsid w:val="0060426F"/>
    <w:rsid w:val="00605CA7"/>
    <w:rsid w:val="0060716F"/>
    <w:rsid w:val="0061208B"/>
    <w:rsid w:val="006139F7"/>
    <w:rsid w:val="00613F33"/>
    <w:rsid w:val="00615238"/>
    <w:rsid w:val="00615A83"/>
    <w:rsid w:val="00615C00"/>
    <w:rsid w:val="0062302F"/>
    <w:rsid w:val="00623833"/>
    <w:rsid w:val="00623FB2"/>
    <w:rsid w:val="006313C3"/>
    <w:rsid w:val="0063395D"/>
    <w:rsid w:val="00635783"/>
    <w:rsid w:val="00636064"/>
    <w:rsid w:val="00636200"/>
    <w:rsid w:val="00640089"/>
    <w:rsid w:val="006400C3"/>
    <w:rsid w:val="0064286C"/>
    <w:rsid w:val="006429AA"/>
    <w:rsid w:val="00645293"/>
    <w:rsid w:val="00645777"/>
    <w:rsid w:val="00647062"/>
    <w:rsid w:val="006473A5"/>
    <w:rsid w:val="006514CA"/>
    <w:rsid w:val="00651DEC"/>
    <w:rsid w:val="00673299"/>
    <w:rsid w:val="00675DCE"/>
    <w:rsid w:val="00682E7A"/>
    <w:rsid w:val="0068337F"/>
    <w:rsid w:val="00683610"/>
    <w:rsid w:val="006854B9"/>
    <w:rsid w:val="00685CB3"/>
    <w:rsid w:val="00686190"/>
    <w:rsid w:val="0068662B"/>
    <w:rsid w:val="006A3CC8"/>
    <w:rsid w:val="006A6150"/>
    <w:rsid w:val="006B1832"/>
    <w:rsid w:val="006B18AF"/>
    <w:rsid w:val="006B32D4"/>
    <w:rsid w:val="006B3CE8"/>
    <w:rsid w:val="006C0AA5"/>
    <w:rsid w:val="006C105A"/>
    <w:rsid w:val="006C74C3"/>
    <w:rsid w:val="006D2B09"/>
    <w:rsid w:val="006D5BF5"/>
    <w:rsid w:val="006D677A"/>
    <w:rsid w:val="006D7661"/>
    <w:rsid w:val="006D7C7F"/>
    <w:rsid w:val="006E32A0"/>
    <w:rsid w:val="006F1C67"/>
    <w:rsid w:val="006F2277"/>
    <w:rsid w:val="006F282A"/>
    <w:rsid w:val="006F4E49"/>
    <w:rsid w:val="006F4E9C"/>
    <w:rsid w:val="00700D9E"/>
    <w:rsid w:val="0070180D"/>
    <w:rsid w:val="00702CD9"/>
    <w:rsid w:val="00703F9C"/>
    <w:rsid w:val="00704AC6"/>
    <w:rsid w:val="00706183"/>
    <w:rsid w:val="00706245"/>
    <w:rsid w:val="0071205A"/>
    <w:rsid w:val="00716B1F"/>
    <w:rsid w:val="00716BA4"/>
    <w:rsid w:val="007177E4"/>
    <w:rsid w:val="00720FE3"/>
    <w:rsid w:val="00722F84"/>
    <w:rsid w:val="00722FF5"/>
    <w:rsid w:val="00730443"/>
    <w:rsid w:val="00730917"/>
    <w:rsid w:val="00730B90"/>
    <w:rsid w:val="00733984"/>
    <w:rsid w:val="00734877"/>
    <w:rsid w:val="007402C7"/>
    <w:rsid w:val="00742B44"/>
    <w:rsid w:val="00742FCC"/>
    <w:rsid w:val="0074395C"/>
    <w:rsid w:val="007478E8"/>
    <w:rsid w:val="00747F7D"/>
    <w:rsid w:val="00751BF9"/>
    <w:rsid w:val="00751CDD"/>
    <w:rsid w:val="00754402"/>
    <w:rsid w:val="0075492C"/>
    <w:rsid w:val="00754C82"/>
    <w:rsid w:val="007554D8"/>
    <w:rsid w:val="00755DFB"/>
    <w:rsid w:val="007573C9"/>
    <w:rsid w:val="00757AC8"/>
    <w:rsid w:val="00760BCF"/>
    <w:rsid w:val="007614D1"/>
    <w:rsid w:val="007621CD"/>
    <w:rsid w:val="00762A89"/>
    <w:rsid w:val="00762E4D"/>
    <w:rsid w:val="00762F15"/>
    <w:rsid w:val="007637A6"/>
    <w:rsid w:val="007643AB"/>
    <w:rsid w:val="007652C5"/>
    <w:rsid w:val="0076567D"/>
    <w:rsid w:val="00766E38"/>
    <w:rsid w:val="00770686"/>
    <w:rsid w:val="0077175E"/>
    <w:rsid w:val="0077599C"/>
    <w:rsid w:val="007803A0"/>
    <w:rsid w:val="00780CF1"/>
    <w:rsid w:val="00781ABB"/>
    <w:rsid w:val="007836C0"/>
    <w:rsid w:val="007878D0"/>
    <w:rsid w:val="007916DD"/>
    <w:rsid w:val="00791AC6"/>
    <w:rsid w:val="00792FAD"/>
    <w:rsid w:val="00793DCB"/>
    <w:rsid w:val="00793EE4"/>
    <w:rsid w:val="00794591"/>
    <w:rsid w:val="007A1121"/>
    <w:rsid w:val="007A13D1"/>
    <w:rsid w:val="007A143D"/>
    <w:rsid w:val="007A26EC"/>
    <w:rsid w:val="007A430E"/>
    <w:rsid w:val="007A726F"/>
    <w:rsid w:val="007A72E5"/>
    <w:rsid w:val="007B3E76"/>
    <w:rsid w:val="007B581E"/>
    <w:rsid w:val="007B58EF"/>
    <w:rsid w:val="007B5D08"/>
    <w:rsid w:val="007B6455"/>
    <w:rsid w:val="007B7E11"/>
    <w:rsid w:val="007C0AC5"/>
    <w:rsid w:val="007C0E5B"/>
    <w:rsid w:val="007C7E11"/>
    <w:rsid w:val="007D0A3D"/>
    <w:rsid w:val="007D176D"/>
    <w:rsid w:val="007D2607"/>
    <w:rsid w:val="007D2996"/>
    <w:rsid w:val="007D33D5"/>
    <w:rsid w:val="007D3795"/>
    <w:rsid w:val="007D4B56"/>
    <w:rsid w:val="007D65B4"/>
    <w:rsid w:val="007E0772"/>
    <w:rsid w:val="007E15D0"/>
    <w:rsid w:val="007E2ADC"/>
    <w:rsid w:val="007E4F88"/>
    <w:rsid w:val="007E6545"/>
    <w:rsid w:val="007E6E7A"/>
    <w:rsid w:val="007E791E"/>
    <w:rsid w:val="007F14C9"/>
    <w:rsid w:val="007F2DC8"/>
    <w:rsid w:val="007F5BEC"/>
    <w:rsid w:val="007F62FB"/>
    <w:rsid w:val="007F6480"/>
    <w:rsid w:val="008011A7"/>
    <w:rsid w:val="0080385D"/>
    <w:rsid w:val="00804880"/>
    <w:rsid w:val="00806090"/>
    <w:rsid w:val="0080730B"/>
    <w:rsid w:val="00813BF4"/>
    <w:rsid w:val="00814FB8"/>
    <w:rsid w:val="00815D06"/>
    <w:rsid w:val="00816A09"/>
    <w:rsid w:val="008204F1"/>
    <w:rsid w:val="00824021"/>
    <w:rsid w:val="00824C8A"/>
    <w:rsid w:val="00826220"/>
    <w:rsid w:val="00830586"/>
    <w:rsid w:val="008306A8"/>
    <w:rsid w:val="008349BF"/>
    <w:rsid w:val="00843A33"/>
    <w:rsid w:val="00844CFC"/>
    <w:rsid w:val="00844FEC"/>
    <w:rsid w:val="00845537"/>
    <w:rsid w:val="00847792"/>
    <w:rsid w:val="00850741"/>
    <w:rsid w:val="0085368E"/>
    <w:rsid w:val="00853C5A"/>
    <w:rsid w:val="00853F95"/>
    <w:rsid w:val="008544A2"/>
    <w:rsid w:val="0085611C"/>
    <w:rsid w:val="0085776D"/>
    <w:rsid w:val="00860DA9"/>
    <w:rsid w:val="0086126D"/>
    <w:rsid w:val="00865A86"/>
    <w:rsid w:val="008676D1"/>
    <w:rsid w:val="00870DF9"/>
    <w:rsid w:val="00871C18"/>
    <w:rsid w:val="00873E64"/>
    <w:rsid w:val="008744BC"/>
    <w:rsid w:val="00874574"/>
    <w:rsid w:val="00877E4C"/>
    <w:rsid w:val="0088138F"/>
    <w:rsid w:val="00883513"/>
    <w:rsid w:val="008866CD"/>
    <w:rsid w:val="00887524"/>
    <w:rsid w:val="00887AE6"/>
    <w:rsid w:val="00890277"/>
    <w:rsid w:val="00891842"/>
    <w:rsid w:val="00892446"/>
    <w:rsid w:val="00892B38"/>
    <w:rsid w:val="0089435E"/>
    <w:rsid w:val="00894410"/>
    <w:rsid w:val="00894658"/>
    <w:rsid w:val="008A0154"/>
    <w:rsid w:val="008A07A0"/>
    <w:rsid w:val="008A09EF"/>
    <w:rsid w:val="008A59AC"/>
    <w:rsid w:val="008A77E9"/>
    <w:rsid w:val="008B139E"/>
    <w:rsid w:val="008B4768"/>
    <w:rsid w:val="008B7496"/>
    <w:rsid w:val="008C0A94"/>
    <w:rsid w:val="008C6071"/>
    <w:rsid w:val="008D0794"/>
    <w:rsid w:val="008D0EEF"/>
    <w:rsid w:val="008D1EE9"/>
    <w:rsid w:val="008D266B"/>
    <w:rsid w:val="008D2B0B"/>
    <w:rsid w:val="008D32E2"/>
    <w:rsid w:val="008D58A6"/>
    <w:rsid w:val="008D7D92"/>
    <w:rsid w:val="008E04DD"/>
    <w:rsid w:val="008E104E"/>
    <w:rsid w:val="008E3DD4"/>
    <w:rsid w:val="008E4B8B"/>
    <w:rsid w:val="008E5EA1"/>
    <w:rsid w:val="008E5FF6"/>
    <w:rsid w:val="008E6A6A"/>
    <w:rsid w:val="008F0F5A"/>
    <w:rsid w:val="008F1D48"/>
    <w:rsid w:val="008F294E"/>
    <w:rsid w:val="008F3889"/>
    <w:rsid w:val="008F3A3C"/>
    <w:rsid w:val="008F4680"/>
    <w:rsid w:val="009027A4"/>
    <w:rsid w:val="00905762"/>
    <w:rsid w:val="00906CEC"/>
    <w:rsid w:val="00910BD7"/>
    <w:rsid w:val="009167A6"/>
    <w:rsid w:val="0091697E"/>
    <w:rsid w:val="00922E78"/>
    <w:rsid w:val="009235AC"/>
    <w:rsid w:val="00925D70"/>
    <w:rsid w:val="009271F4"/>
    <w:rsid w:val="0093017A"/>
    <w:rsid w:val="00933EF3"/>
    <w:rsid w:val="00935C63"/>
    <w:rsid w:val="00935F21"/>
    <w:rsid w:val="00936D1F"/>
    <w:rsid w:val="00937382"/>
    <w:rsid w:val="009413B0"/>
    <w:rsid w:val="009519BC"/>
    <w:rsid w:val="00952642"/>
    <w:rsid w:val="00952ED6"/>
    <w:rsid w:val="00953CDA"/>
    <w:rsid w:val="00954B9B"/>
    <w:rsid w:val="00955188"/>
    <w:rsid w:val="00955659"/>
    <w:rsid w:val="009577BC"/>
    <w:rsid w:val="009610F3"/>
    <w:rsid w:val="0096181C"/>
    <w:rsid w:val="00963D81"/>
    <w:rsid w:val="00964677"/>
    <w:rsid w:val="009655E9"/>
    <w:rsid w:val="009663C9"/>
    <w:rsid w:val="00966BE0"/>
    <w:rsid w:val="009672BE"/>
    <w:rsid w:val="00967F5C"/>
    <w:rsid w:val="00971345"/>
    <w:rsid w:val="00975D29"/>
    <w:rsid w:val="009819C6"/>
    <w:rsid w:val="00981E13"/>
    <w:rsid w:val="00981FA1"/>
    <w:rsid w:val="00987D15"/>
    <w:rsid w:val="00993CA0"/>
    <w:rsid w:val="00994269"/>
    <w:rsid w:val="00994600"/>
    <w:rsid w:val="0099601B"/>
    <w:rsid w:val="009A037D"/>
    <w:rsid w:val="009B4833"/>
    <w:rsid w:val="009B4AFA"/>
    <w:rsid w:val="009B7F96"/>
    <w:rsid w:val="009C35D8"/>
    <w:rsid w:val="009C63C9"/>
    <w:rsid w:val="009C7AF9"/>
    <w:rsid w:val="009D2241"/>
    <w:rsid w:val="009D4995"/>
    <w:rsid w:val="009D770F"/>
    <w:rsid w:val="009D7730"/>
    <w:rsid w:val="009E170F"/>
    <w:rsid w:val="009E390F"/>
    <w:rsid w:val="009E4BB6"/>
    <w:rsid w:val="009E4F54"/>
    <w:rsid w:val="009F088D"/>
    <w:rsid w:val="009F0B02"/>
    <w:rsid w:val="009F22CD"/>
    <w:rsid w:val="009F39F9"/>
    <w:rsid w:val="009F58C0"/>
    <w:rsid w:val="009F7EC0"/>
    <w:rsid w:val="00A049EE"/>
    <w:rsid w:val="00A07C14"/>
    <w:rsid w:val="00A111E0"/>
    <w:rsid w:val="00A11EED"/>
    <w:rsid w:val="00A20CE0"/>
    <w:rsid w:val="00A2162A"/>
    <w:rsid w:val="00A24039"/>
    <w:rsid w:val="00A25E06"/>
    <w:rsid w:val="00A26EE4"/>
    <w:rsid w:val="00A27168"/>
    <w:rsid w:val="00A27274"/>
    <w:rsid w:val="00A27DE7"/>
    <w:rsid w:val="00A3002E"/>
    <w:rsid w:val="00A308FF"/>
    <w:rsid w:val="00A313C4"/>
    <w:rsid w:val="00A356FD"/>
    <w:rsid w:val="00A36728"/>
    <w:rsid w:val="00A36C9C"/>
    <w:rsid w:val="00A37126"/>
    <w:rsid w:val="00A3755B"/>
    <w:rsid w:val="00A43617"/>
    <w:rsid w:val="00A44E0B"/>
    <w:rsid w:val="00A4501D"/>
    <w:rsid w:val="00A4661A"/>
    <w:rsid w:val="00A468EB"/>
    <w:rsid w:val="00A52917"/>
    <w:rsid w:val="00A536FC"/>
    <w:rsid w:val="00A57DDF"/>
    <w:rsid w:val="00A61534"/>
    <w:rsid w:val="00A617BE"/>
    <w:rsid w:val="00A622D1"/>
    <w:rsid w:val="00A628B2"/>
    <w:rsid w:val="00A62A7E"/>
    <w:rsid w:val="00A637C1"/>
    <w:rsid w:val="00A64CB5"/>
    <w:rsid w:val="00A64DBE"/>
    <w:rsid w:val="00A67724"/>
    <w:rsid w:val="00A70EF8"/>
    <w:rsid w:val="00A72017"/>
    <w:rsid w:val="00A76BAD"/>
    <w:rsid w:val="00A83C02"/>
    <w:rsid w:val="00A86047"/>
    <w:rsid w:val="00A90FAD"/>
    <w:rsid w:val="00A93CCC"/>
    <w:rsid w:val="00A93EB5"/>
    <w:rsid w:val="00A95A6F"/>
    <w:rsid w:val="00A95EF9"/>
    <w:rsid w:val="00A96B5F"/>
    <w:rsid w:val="00A97188"/>
    <w:rsid w:val="00AA0E5A"/>
    <w:rsid w:val="00AA125C"/>
    <w:rsid w:val="00AA29C7"/>
    <w:rsid w:val="00AA4F19"/>
    <w:rsid w:val="00AA5783"/>
    <w:rsid w:val="00AA5FDF"/>
    <w:rsid w:val="00AA78E6"/>
    <w:rsid w:val="00AA7BA1"/>
    <w:rsid w:val="00AB0D8C"/>
    <w:rsid w:val="00AB1210"/>
    <w:rsid w:val="00AB2561"/>
    <w:rsid w:val="00AB5323"/>
    <w:rsid w:val="00AC062B"/>
    <w:rsid w:val="00AC2F5C"/>
    <w:rsid w:val="00AC497D"/>
    <w:rsid w:val="00AC5929"/>
    <w:rsid w:val="00AC5D07"/>
    <w:rsid w:val="00AC7513"/>
    <w:rsid w:val="00AC7D27"/>
    <w:rsid w:val="00AE12F9"/>
    <w:rsid w:val="00AE4226"/>
    <w:rsid w:val="00AE61FF"/>
    <w:rsid w:val="00AF3EB5"/>
    <w:rsid w:val="00AF53E3"/>
    <w:rsid w:val="00AF55E9"/>
    <w:rsid w:val="00AF5AE3"/>
    <w:rsid w:val="00B006C0"/>
    <w:rsid w:val="00B00C6E"/>
    <w:rsid w:val="00B03349"/>
    <w:rsid w:val="00B042DC"/>
    <w:rsid w:val="00B07AFA"/>
    <w:rsid w:val="00B101C5"/>
    <w:rsid w:val="00B1043F"/>
    <w:rsid w:val="00B136A9"/>
    <w:rsid w:val="00B217FD"/>
    <w:rsid w:val="00B227D2"/>
    <w:rsid w:val="00B24A35"/>
    <w:rsid w:val="00B30A70"/>
    <w:rsid w:val="00B30E19"/>
    <w:rsid w:val="00B3102E"/>
    <w:rsid w:val="00B31315"/>
    <w:rsid w:val="00B31D95"/>
    <w:rsid w:val="00B3547E"/>
    <w:rsid w:val="00B359DE"/>
    <w:rsid w:val="00B35FDE"/>
    <w:rsid w:val="00B36D7E"/>
    <w:rsid w:val="00B377A6"/>
    <w:rsid w:val="00B41CCA"/>
    <w:rsid w:val="00B42E1B"/>
    <w:rsid w:val="00B43435"/>
    <w:rsid w:val="00B504F1"/>
    <w:rsid w:val="00B51954"/>
    <w:rsid w:val="00B54F4B"/>
    <w:rsid w:val="00B5578F"/>
    <w:rsid w:val="00B5EE1A"/>
    <w:rsid w:val="00B600D8"/>
    <w:rsid w:val="00B63653"/>
    <w:rsid w:val="00B65E8E"/>
    <w:rsid w:val="00B66DBB"/>
    <w:rsid w:val="00B70101"/>
    <w:rsid w:val="00B7131E"/>
    <w:rsid w:val="00B718AD"/>
    <w:rsid w:val="00B74F50"/>
    <w:rsid w:val="00B7599C"/>
    <w:rsid w:val="00B75A7B"/>
    <w:rsid w:val="00B76719"/>
    <w:rsid w:val="00B7748E"/>
    <w:rsid w:val="00B81214"/>
    <w:rsid w:val="00B83D3B"/>
    <w:rsid w:val="00B849A1"/>
    <w:rsid w:val="00B84FF6"/>
    <w:rsid w:val="00B85806"/>
    <w:rsid w:val="00B86313"/>
    <w:rsid w:val="00B87F2D"/>
    <w:rsid w:val="00B90217"/>
    <w:rsid w:val="00B93363"/>
    <w:rsid w:val="00B93CBA"/>
    <w:rsid w:val="00B95C48"/>
    <w:rsid w:val="00B974AB"/>
    <w:rsid w:val="00BA1625"/>
    <w:rsid w:val="00BA1E95"/>
    <w:rsid w:val="00BA2F08"/>
    <w:rsid w:val="00BA473A"/>
    <w:rsid w:val="00BA488B"/>
    <w:rsid w:val="00BA4A34"/>
    <w:rsid w:val="00BA7618"/>
    <w:rsid w:val="00BB0283"/>
    <w:rsid w:val="00BB0E13"/>
    <w:rsid w:val="00BB14BF"/>
    <w:rsid w:val="00BB2D07"/>
    <w:rsid w:val="00BB3AD0"/>
    <w:rsid w:val="00BB3E84"/>
    <w:rsid w:val="00BB3EF0"/>
    <w:rsid w:val="00BB608E"/>
    <w:rsid w:val="00BB7690"/>
    <w:rsid w:val="00BC0DCD"/>
    <w:rsid w:val="00BC0EC3"/>
    <w:rsid w:val="00BC1C2C"/>
    <w:rsid w:val="00BC230E"/>
    <w:rsid w:val="00BC274D"/>
    <w:rsid w:val="00BD077A"/>
    <w:rsid w:val="00BD2E90"/>
    <w:rsid w:val="00BD6B8C"/>
    <w:rsid w:val="00BD7E42"/>
    <w:rsid w:val="00BE0D2F"/>
    <w:rsid w:val="00BE2899"/>
    <w:rsid w:val="00BE2D48"/>
    <w:rsid w:val="00BE381A"/>
    <w:rsid w:val="00BE5B94"/>
    <w:rsid w:val="00BE6FB6"/>
    <w:rsid w:val="00BF124D"/>
    <w:rsid w:val="00BF37C5"/>
    <w:rsid w:val="00BF7060"/>
    <w:rsid w:val="00BF7AEB"/>
    <w:rsid w:val="00C007C1"/>
    <w:rsid w:val="00C00CD3"/>
    <w:rsid w:val="00C066BC"/>
    <w:rsid w:val="00C06BC6"/>
    <w:rsid w:val="00C07BFB"/>
    <w:rsid w:val="00C110F2"/>
    <w:rsid w:val="00C12E85"/>
    <w:rsid w:val="00C20D3F"/>
    <w:rsid w:val="00C20F0D"/>
    <w:rsid w:val="00C22DA4"/>
    <w:rsid w:val="00C24455"/>
    <w:rsid w:val="00C24B85"/>
    <w:rsid w:val="00C255F5"/>
    <w:rsid w:val="00C31387"/>
    <w:rsid w:val="00C34C8F"/>
    <w:rsid w:val="00C35519"/>
    <w:rsid w:val="00C3761A"/>
    <w:rsid w:val="00C400A9"/>
    <w:rsid w:val="00C42C1C"/>
    <w:rsid w:val="00C43273"/>
    <w:rsid w:val="00C4621A"/>
    <w:rsid w:val="00C46B61"/>
    <w:rsid w:val="00C50777"/>
    <w:rsid w:val="00C551B0"/>
    <w:rsid w:val="00C5723F"/>
    <w:rsid w:val="00C614D2"/>
    <w:rsid w:val="00C64C82"/>
    <w:rsid w:val="00C679B8"/>
    <w:rsid w:val="00C7021A"/>
    <w:rsid w:val="00C70979"/>
    <w:rsid w:val="00C747FC"/>
    <w:rsid w:val="00C75D54"/>
    <w:rsid w:val="00C804A2"/>
    <w:rsid w:val="00C84507"/>
    <w:rsid w:val="00C85D0C"/>
    <w:rsid w:val="00C91265"/>
    <w:rsid w:val="00C9199C"/>
    <w:rsid w:val="00C93C7D"/>
    <w:rsid w:val="00C97FB4"/>
    <w:rsid w:val="00CA1CDA"/>
    <w:rsid w:val="00CA211F"/>
    <w:rsid w:val="00CA298E"/>
    <w:rsid w:val="00CA2A35"/>
    <w:rsid w:val="00CA423C"/>
    <w:rsid w:val="00CA5B33"/>
    <w:rsid w:val="00CB0D14"/>
    <w:rsid w:val="00CB2EFF"/>
    <w:rsid w:val="00CB3496"/>
    <w:rsid w:val="00CC01A5"/>
    <w:rsid w:val="00CC35B5"/>
    <w:rsid w:val="00CC75FC"/>
    <w:rsid w:val="00CC76BD"/>
    <w:rsid w:val="00CC7976"/>
    <w:rsid w:val="00CD2462"/>
    <w:rsid w:val="00CE1C1A"/>
    <w:rsid w:val="00CE1D6C"/>
    <w:rsid w:val="00CE1E1A"/>
    <w:rsid w:val="00CE2F77"/>
    <w:rsid w:val="00CE3208"/>
    <w:rsid w:val="00CE5D21"/>
    <w:rsid w:val="00CF0F5E"/>
    <w:rsid w:val="00CF4D38"/>
    <w:rsid w:val="00D01C27"/>
    <w:rsid w:val="00D02F3A"/>
    <w:rsid w:val="00D03091"/>
    <w:rsid w:val="00D03250"/>
    <w:rsid w:val="00D06D9C"/>
    <w:rsid w:val="00D10CD4"/>
    <w:rsid w:val="00D112C5"/>
    <w:rsid w:val="00D11B9E"/>
    <w:rsid w:val="00D167A2"/>
    <w:rsid w:val="00D16978"/>
    <w:rsid w:val="00D21379"/>
    <w:rsid w:val="00D25110"/>
    <w:rsid w:val="00D253B5"/>
    <w:rsid w:val="00D27B11"/>
    <w:rsid w:val="00D32F1F"/>
    <w:rsid w:val="00D33077"/>
    <w:rsid w:val="00D3737C"/>
    <w:rsid w:val="00D37B94"/>
    <w:rsid w:val="00D42526"/>
    <w:rsid w:val="00D4557C"/>
    <w:rsid w:val="00D45FCC"/>
    <w:rsid w:val="00D472B8"/>
    <w:rsid w:val="00D47C67"/>
    <w:rsid w:val="00D535DF"/>
    <w:rsid w:val="00D53D9A"/>
    <w:rsid w:val="00D55510"/>
    <w:rsid w:val="00D55CAB"/>
    <w:rsid w:val="00D646CB"/>
    <w:rsid w:val="00D649EE"/>
    <w:rsid w:val="00D6584F"/>
    <w:rsid w:val="00D7265C"/>
    <w:rsid w:val="00D73407"/>
    <w:rsid w:val="00D738D6"/>
    <w:rsid w:val="00D776AD"/>
    <w:rsid w:val="00D77A41"/>
    <w:rsid w:val="00D83E5F"/>
    <w:rsid w:val="00D84742"/>
    <w:rsid w:val="00D901A8"/>
    <w:rsid w:val="00D911E3"/>
    <w:rsid w:val="00D91388"/>
    <w:rsid w:val="00D93D15"/>
    <w:rsid w:val="00D95A11"/>
    <w:rsid w:val="00D95E81"/>
    <w:rsid w:val="00D9690C"/>
    <w:rsid w:val="00DA12A1"/>
    <w:rsid w:val="00DA1EEE"/>
    <w:rsid w:val="00DA3887"/>
    <w:rsid w:val="00DA511A"/>
    <w:rsid w:val="00DB014F"/>
    <w:rsid w:val="00DC05E6"/>
    <w:rsid w:val="00DC6358"/>
    <w:rsid w:val="00DD10B7"/>
    <w:rsid w:val="00DD1E1F"/>
    <w:rsid w:val="00DD471F"/>
    <w:rsid w:val="00DD4968"/>
    <w:rsid w:val="00DD60A8"/>
    <w:rsid w:val="00DD6D72"/>
    <w:rsid w:val="00DD7A95"/>
    <w:rsid w:val="00DE20B9"/>
    <w:rsid w:val="00DE61AE"/>
    <w:rsid w:val="00DE6DBF"/>
    <w:rsid w:val="00DE77C6"/>
    <w:rsid w:val="00DF3144"/>
    <w:rsid w:val="00DF53D3"/>
    <w:rsid w:val="00DF589B"/>
    <w:rsid w:val="00DF6333"/>
    <w:rsid w:val="00DF6C42"/>
    <w:rsid w:val="00E01A2D"/>
    <w:rsid w:val="00E01E14"/>
    <w:rsid w:val="00E0462A"/>
    <w:rsid w:val="00E04BBB"/>
    <w:rsid w:val="00E051F2"/>
    <w:rsid w:val="00E052DA"/>
    <w:rsid w:val="00E06A72"/>
    <w:rsid w:val="00E07AFA"/>
    <w:rsid w:val="00E14789"/>
    <w:rsid w:val="00E1504D"/>
    <w:rsid w:val="00E15451"/>
    <w:rsid w:val="00E15BB3"/>
    <w:rsid w:val="00E22AC7"/>
    <w:rsid w:val="00E23329"/>
    <w:rsid w:val="00E2343A"/>
    <w:rsid w:val="00E24718"/>
    <w:rsid w:val="00E2578C"/>
    <w:rsid w:val="00E25C6E"/>
    <w:rsid w:val="00E31BAF"/>
    <w:rsid w:val="00E32D00"/>
    <w:rsid w:val="00E34C10"/>
    <w:rsid w:val="00E352DD"/>
    <w:rsid w:val="00E352E8"/>
    <w:rsid w:val="00E364CE"/>
    <w:rsid w:val="00E37FC5"/>
    <w:rsid w:val="00E3FDE6"/>
    <w:rsid w:val="00E411AC"/>
    <w:rsid w:val="00E412EA"/>
    <w:rsid w:val="00E41E2A"/>
    <w:rsid w:val="00E422D0"/>
    <w:rsid w:val="00E440C8"/>
    <w:rsid w:val="00E44FBC"/>
    <w:rsid w:val="00E46192"/>
    <w:rsid w:val="00E50316"/>
    <w:rsid w:val="00E50792"/>
    <w:rsid w:val="00E50DB5"/>
    <w:rsid w:val="00E51A6F"/>
    <w:rsid w:val="00E54840"/>
    <w:rsid w:val="00E550B5"/>
    <w:rsid w:val="00E61243"/>
    <w:rsid w:val="00E62CBF"/>
    <w:rsid w:val="00E65AD2"/>
    <w:rsid w:val="00E6758A"/>
    <w:rsid w:val="00E81AA7"/>
    <w:rsid w:val="00E84619"/>
    <w:rsid w:val="00E90810"/>
    <w:rsid w:val="00E912A2"/>
    <w:rsid w:val="00E91488"/>
    <w:rsid w:val="00E92016"/>
    <w:rsid w:val="00E926EE"/>
    <w:rsid w:val="00E92CF2"/>
    <w:rsid w:val="00E92EB0"/>
    <w:rsid w:val="00E936A2"/>
    <w:rsid w:val="00E94D20"/>
    <w:rsid w:val="00E95813"/>
    <w:rsid w:val="00E976CC"/>
    <w:rsid w:val="00EA6850"/>
    <w:rsid w:val="00EA7AEA"/>
    <w:rsid w:val="00EB1D6B"/>
    <w:rsid w:val="00EC3408"/>
    <w:rsid w:val="00ED1AED"/>
    <w:rsid w:val="00ED4C54"/>
    <w:rsid w:val="00ED5612"/>
    <w:rsid w:val="00ED5B2F"/>
    <w:rsid w:val="00EE04A7"/>
    <w:rsid w:val="00EE195C"/>
    <w:rsid w:val="00EE2505"/>
    <w:rsid w:val="00EE47B4"/>
    <w:rsid w:val="00EE68B8"/>
    <w:rsid w:val="00EE6A6F"/>
    <w:rsid w:val="00EE6B1C"/>
    <w:rsid w:val="00EF0A85"/>
    <w:rsid w:val="00EF27D4"/>
    <w:rsid w:val="00F01F58"/>
    <w:rsid w:val="00F035EC"/>
    <w:rsid w:val="00F06331"/>
    <w:rsid w:val="00F07F81"/>
    <w:rsid w:val="00F127AA"/>
    <w:rsid w:val="00F143E0"/>
    <w:rsid w:val="00F20D96"/>
    <w:rsid w:val="00F2136C"/>
    <w:rsid w:val="00F222DC"/>
    <w:rsid w:val="00F2771D"/>
    <w:rsid w:val="00F329DB"/>
    <w:rsid w:val="00F3438A"/>
    <w:rsid w:val="00F3460D"/>
    <w:rsid w:val="00F35781"/>
    <w:rsid w:val="00F35D9D"/>
    <w:rsid w:val="00F366C2"/>
    <w:rsid w:val="00F368FD"/>
    <w:rsid w:val="00F4125C"/>
    <w:rsid w:val="00F42075"/>
    <w:rsid w:val="00F43FAF"/>
    <w:rsid w:val="00F57724"/>
    <w:rsid w:val="00F60223"/>
    <w:rsid w:val="00F60A7B"/>
    <w:rsid w:val="00F622E6"/>
    <w:rsid w:val="00F6452D"/>
    <w:rsid w:val="00F7040B"/>
    <w:rsid w:val="00F731AD"/>
    <w:rsid w:val="00F73E0D"/>
    <w:rsid w:val="00F757B7"/>
    <w:rsid w:val="00F766D3"/>
    <w:rsid w:val="00F818C0"/>
    <w:rsid w:val="00F86D1D"/>
    <w:rsid w:val="00F87C8C"/>
    <w:rsid w:val="00F90650"/>
    <w:rsid w:val="00F93726"/>
    <w:rsid w:val="00F94234"/>
    <w:rsid w:val="00F9567E"/>
    <w:rsid w:val="00F96EE5"/>
    <w:rsid w:val="00FA32D1"/>
    <w:rsid w:val="00FA41F2"/>
    <w:rsid w:val="00FA63B3"/>
    <w:rsid w:val="00FA66E5"/>
    <w:rsid w:val="00FA70E1"/>
    <w:rsid w:val="00FB04D0"/>
    <w:rsid w:val="00FB1D06"/>
    <w:rsid w:val="00FB3E26"/>
    <w:rsid w:val="00FB51A0"/>
    <w:rsid w:val="00FB51DA"/>
    <w:rsid w:val="00FB5E4E"/>
    <w:rsid w:val="00FC0423"/>
    <w:rsid w:val="00FC33F3"/>
    <w:rsid w:val="00FC5ABE"/>
    <w:rsid w:val="00FD210B"/>
    <w:rsid w:val="00FD2A08"/>
    <w:rsid w:val="00FD359D"/>
    <w:rsid w:val="00FD3923"/>
    <w:rsid w:val="00FD6EBA"/>
    <w:rsid w:val="00FD6FDC"/>
    <w:rsid w:val="00FD7774"/>
    <w:rsid w:val="00FD7F8C"/>
    <w:rsid w:val="00FE00B3"/>
    <w:rsid w:val="00FE00DE"/>
    <w:rsid w:val="00FE1194"/>
    <w:rsid w:val="00FE2E1E"/>
    <w:rsid w:val="00FE34D8"/>
    <w:rsid w:val="00FE3CBF"/>
    <w:rsid w:val="00FE5064"/>
    <w:rsid w:val="00FE5383"/>
    <w:rsid w:val="00FF008C"/>
    <w:rsid w:val="00FF70F6"/>
    <w:rsid w:val="00FF7965"/>
    <w:rsid w:val="0163804D"/>
    <w:rsid w:val="01FC395D"/>
    <w:rsid w:val="021F34DC"/>
    <w:rsid w:val="02FF71BA"/>
    <w:rsid w:val="03F649CD"/>
    <w:rsid w:val="04443759"/>
    <w:rsid w:val="049226A0"/>
    <w:rsid w:val="069DC264"/>
    <w:rsid w:val="091918F0"/>
    <w:rsid w:val="0DDAF639"/>
    <w:rsid w:val="12ADC345"/>
    <w:rsid w:val="12C8B9FA"/>
    <w:rsid w:val="1430B445"/>
    <w:rsid w:val="1513E4EC"/>
    <w:rsid w:val="15864E6A"/>
    <w:rsid w:val="16AE602B"/>
    <w:rsid w:val="16C52B7F"/>
    <w:rsid w:val="16F64427"/>
    <w:rsid w:val="184A308C"/>
    <w:rsid w:val="18551163"/>
    <w:rsid w:val="18564DEB"/>
    <w:rsid w:val="19930B74"/>
    <w:rsid w:val="1A6BBEDF"/>
    <w:rsid w:val="1C4595C3"/>
    <w:rsid w:val="1D66BADF"/>
    <w:rsid w:val="1FAF219D"/>
    <w:rsid w:val="20F6EB47"/>
    <w:rsid w:val="2153B50E"/>
    <w:rsid w:val="22E3B268"/>
    <w:rsid w:val="23E158C0"/>
    <w:rsid w:val="248F7B7E"/>
    <w:rsid w:val="256E88F0"/>
    <w:rsid w:val="256FADA0"/>
    <w:rsid w:val="265187C1"/>
    <w:rsid w:val="26F1B984"/>
    <w:rsid w:val="27F90E5B"/>
    <w:rsid w:val="28206F29"/>
    <w:rsid w:val="2B3B74F6"/>
    <w:rsid w:val="2CD74557"/>
    <w:rsid w:val="2E7315B8"/>
    <w:rsid w:val="2F0B9CD7"/>
    <w:rsid w:val="31C084D8"/>
    <w:rsid w:val="32928776"/>
    <w:rsid w:val="32F97412"/>
    <w:rsid w:val="34240169"/>
    <w:rsid w:val="35C67C7B"/>
    <w:rsid w:val="38F98AC2"/>
    <w:rsid w:val="3936E296"/>
    <w:rsid w:val="39B38714"/>
    <w:rsid w:val="39C38B18"/>
    <w:rsid w:val="3CD4EB65"/>
    <w:rsid w:val="3D521DBE"/>
    <w:rsid w:val="3E96AD53"/>
    <w:rsid w:val="40443019"/>
    <w:rsid w:val="40E00CEC"/>
    <w:rsid w:val="441C03CC"/>
    <w:rsid w:val="461A70CC"/>
    <w:rsid w:val="47D353A5"/>
    <w:rsid w:val="49F3E5D9"/>
    <w:rsid w:val="4B440277"/>
    <w:rsid w:val="4E6AF86C"/>
    <w:rsid w:val="4FB154EF"/>
    <w:rsid w:val="50E78595"/>
    <w:rsid w:val="52FA4295"/>
    <w:rsid w:val="533BA21C"/>
    <w:rsid w:val="534014DD"/>
    <w:rsid w:val="5351E1C0"/>
    <w:rsid w:val="538E8682"/>
    <w:rsid w:val="55318E44"/>
    <w:rsid w:val="57703883"/>
    <w:rsid w:val="57832772"/>
    <w:rsid w:val="578CF74D"/>
    <w:rsid w:val="58937C0F"/>
    <w:rsid w:val="5899705C"/>
    <w:rsid w:val="59C7015A"/>
    <w:rsid w:val="5CBAD81B"/>
    <w:rsid w:val="5D2BDF67"/>
    <w:rsid w:val="5D47FF9C"/>
    <w:rsid w:val="5E58544C"/>
    <w:rsid w:val="5EAA2355"/>
    <w:rsid w:val="5EF4F3F2"/>
    <w:rsid w:val="5FF7AF76"/>
    <w:rsid w:val="61401098"/>
    <w:rsid w:val="6217FED2"/>
    <w:rsid w:val="635740C7"/>
    <w:rsid w:val="63805FEB"/>
    <w:rsid w:val="63F8F086"/>
    <w:rsid w:val="65660425"/>
    <w:rsid w:val="65AE9C82"/>
    <w:rsid w:val="65B77BD1"/>
    <w:rsid w:val="661ED9C1"/>
    <w:rsid w:val="669A4770"/>
    <w:rsid w:val="6882ADDB"/>
    <w:rsid w:val="68BF0990"/>
    <w:rsid w:val="6AD0D643"/>
    <w:rsid w:val="6AFFFEA6"/>
    <w:rsid w:val="6BCFDE39"/>
    <w:rsid w:val="6BD4CAC4"/>
    <w:rsid w:val="6BEA31DC"/>
    <w:rsid w:val="6C12B4FE"/>
    <w:rsid w:val="6DA2214C"/>
    <w:rsid w:val="6F5BAD3D"/>
    <w:rsid w:val="70A9936D"/>
    <w:rsid w:val="71358421"/>
    <w:rsid w:val="7140289B"/>
    <w:rsid w:val="722925F7"/>
    <w:rsid w:val="72D9D885"/>
    <w:rsid w:val="741B74F2"/>
    <w:rsid w:val="764C589C"/>
    <w:rsid w:val="76ADF1AF"/>
    <w:rsid w:val="77C5031F"/>
    <w:rsid w:val="77D67039"/>
    <w:rsid w:val="79267933"/>
    <w:rsid w:val="7982E9B4"/>
    <w:rsid w:val="79F9C2B1"/>
    <w:rsid w:val="7CDEB94C"/>
    <w:rsid w:val="7E3E5DD6"/>
    <w:rsid w:val="7F46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4D51"/>
  <w15:docId w15:val="{D6AF3183-05A3-474F-9D99-6370184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DC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link w:val="Ttulo1Char"/>
    <w:uiPriority w:val="9"/>
    <w:qFormat/>
    <w:pPr>
      <w:outlineLvl w:val="0"/>
    </w:pPr>
  </w:style>
  <w:style w:type="paragraph" w:styleId="Ttulo2">
    <w:name w:val="heading 2"/>
    <w:basedOn w:val="Heading"/>
    <w:next w:val="Textbody"/>
    <w:link w:val="Ttulo2Char"/>
    <w:uiPriority w:val="9"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link w:val="Ttulo3Char"/>
    <w:uiPriority w:val="9"/>
    <w:unhideWhenUsed/>
    <w:qFormat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5451"/>
    <w:pPr>
      <w:keepNext/>
      <w:keepLines/>
      <w:widowControl/>
      <w:suppressAutoHyphens w:val="0"/>
      <w:autoSpaceDN/>
      <w:spacing w:before="4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kern w:val="0"/>
      <w:sz w:val="25"/>
      <w:szCs w:val="25"/>
      <w:lang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5451"/>
    <w:pPr>
      <w:keepNext/>
      <w:keepLines/>
      <w:widowControl/>
      <w:suppressAutoHyphens w:val="0"/>
      <w:autoSpaceDN/>
      <w:spacing w:before="40" w:line="259" w:lineRule="auto"/>
      <w:textAlignment w:val="auto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lang w:eastAsia="en-US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5451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kern w:val="0"/>
      <w:sz w:val="23"/>
      <w:szCs w:val="23"/>
      <w:lang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5451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ajorHAnsi" w:eastAsiaTheme="majorEastAsia" w:hAnsiTheme="majorHAnsi" w:cstheme="majorBidi"/>
      <w:color w:val="1F3864" w:themeColor="accent1" w:themeShade="80"/>
      <w:kern w:val="0"/>
      <w:sz w:val="22"/>
      <w:szCs w:val="22"/>
      <w:lang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5451"/>
    <w:pPr>
      <w:keepNext/>
      <w:keepLines/>
      <w:widowControl/>
      <w:suppressAutoHyphens w:val="0"/>
      <w:autoSpaceDN/>
      <w:spacing w:before="40" w:line="259" w:lineRule="auto"/>
      <w:textAlignment w:val="auto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1"/>
      <w:szCs w:val="21"/>
      <w:lang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5451"/>
    <w:pPr>
      <w:keepNext/>
      <w:keepLines/>
      <w:widowControl/>
      <w:suppressAutoHyphens w:val="0"/>
      <w:autoSpaceDN/>
      <w:spacing w:before="40" w:line="259" w:lineRule="auto"/>
      <w:textAlignment w:val="auto"/>
      <w:outlineLvl w:val="8"/>
    </w:pPr>
    <w:rPr>
      <w:rFonts w:asciiTheme="majorHAnsi" w:eastAsiaTheme="majorEastAsia" w:hAnsiTheme="majorHAnsi" w:cstheme="majorBidi"/>
      <w:color w:val="385623" w:themeColor="accent6" w:themeShade="80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link w:val="SubttuloChar"/>
    <w:uiPriority w:val="11"/>
    <w:qFormat/>
    <w:rPr>
      <w:i/>
      <w:iCs/>
    </w:r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Legenda">
    <w:name w:val="caption"/>
    <w:basedOn w:val="Standard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pPr>
      <w:spacing w:before="100" w:after="119"/>
    </w:pPr>
    <w:rPr>
      <w:rFonts w:ascii="Times New Roman" w:eastAsia="Times New Roman" w:hAnsi="Times New Roman"/>
      <w:lang w:eastAsia="pt-BR"/>
    </w:rPr>
  </w:style>
  <w:style w:type="paragraph" w:customStyle="1" w:styleId="LO-Normal">
    <w:name w:val="LO-Normal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9F0B02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Fontepargpadro"/>
    <w:rsid w:val="003749E4"/>
  </w:style>
  <w:style w:type="paragraph" w:styleId="NormalWeb">
    <w:name w:val="Normal (Web)"/>
    <w:basedOn w:val="Normal"/>
    <w:uiPriority w:val="99"/>
    <w:unhideWhenUsed/>
    <w:rsid w:val="00A375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CC01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01A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035EC"/>
    <w:pPr>
      <w:suppressAutoHyphens w:val="0"/>
      <w:autoSpaceDE w:val="0"/>
      <w:textAlignment w:val="auto"/>
    </w:pPr>
    <w:rPr>
      <w:rFonts w:eastAsia="Times New Roman" w:cs="Times New Roman"/>
      <w:kern w:val="0"/>
      <w:sz w:val="16"/>
      <w:szCs w:val="16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035EC"/>
    <w:rPr>
      <w:rFonts w:ascii="Times New Roman" w:eastAsia="Times New Roman" w:hAnsi="Times New Roman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A95A6F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5A6F"/>
    <w:pPr>
      <w:suppressAutoHyphens w:val="0"/>
      <w:autoSpaceDE w:val="0"/>
      <w:ind w:left="108"/>
      <w:textAlignment w:val="auto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  <w:style w:type="character" w:customStyle="1" w:styleId="uv3um">
    <w:name w:val="uv3um"/>
    <w:basedOn w:val="Fontepargpadro"/>
    <w:rsid w:val="00E46192"/>
  </w:style>
  <w:style w:type="character" w:customStyle="1" w:styleId="Ttulo4Char">
    <w:name w:val="Título 4 Char"/>
    <w:basedOn w:val="Fontepargpadro"/>
    <w:link w:val="Ttulo4"/>
    <w:uiPriority w:val="9"/>
    <w:semiHidden/>
    <w:rsid w:val="00E1545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545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545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545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545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5451"/>
    <w:rPr>
      <w:rFonts w:asciiTheme="majorHAnsi" w:eastAsiaTheme="majorEastAsia" w:hAnsiTheme="majorHAnsi" w:cstheme="majorBidi"/>
      <w:color w:val="385623" w:themeColor="accent6" w:themeShade="80"/>
    </w:rPr>
  </w:style>
  <w:style w:type="character" w:customStyle="1" w:styleId="Ttulo1Char">
    <w:name w:val="Título 1 Char"/>
    <w:basedOn w:val="Fontepargpadro"/>
    <w:link w:val="Ttulo1"/>
    <w:uiPriority w:val="9"/>
    <w:rsid w:val="00E15451"/>
    <w:rPr>
      <w:rFonts w:ascii="Times New Roman" w:eastAsia="SimSun" w:hAnsi="Times New Roman" w:cs="Tahoma"/>
      <w:b/>
      <w:bCs/>
      <w:kern w:val="3"/>
      <w:sz w:val="36"/>
      <w:szCs w:val="36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E15451"/>
    <w:rPr>
      <w:rFonts w:ascii="Times New Roman" w:eastAsia="SimSun" w:hAnsi="Times New Roman" w:cs="Tahoma"/>
      <w:b/>
      <w:bCs/>
      <w:i/>
      <w:iCs/>
      <w:kern w:val="3"/>
      <w:sz w:val="36"/>
      <w:szCs w:val="36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E15451"/>
    <w:rPr>
      <w:rFonts w:ascii="Times New Roman" w:eastAsia="SimSun" w:hAnsi="Times New Roman" w:cs="Tahoma"/>
      <w:b/>
      <w:bCs/>
      <w:kern w:val="3"/>
      <w:sz w:val="36"/>
      <w:szCs w:val="36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E15451"/>
    <w:pPr>
      <w:widowControl/>
      <w:suppressAutoHyphens w:val="0"/>
      <w:autoSpaceDN/>
      <w:contextualSpacing/>
      <w:textAlignment w:val="auto"/>
    </w:pPr>
    <w:rPr>
      <w:rFonts w:asciiTheme="majorHAnsi" w:eastAsiaTheme="majorEastAsia" w:hAnsiTheme="majorHAnsi" w:cstheme="majorBidi"/>
      <w:color w:val="2F5496" w:themeColor="accent1" w:themeShade="BF"/>
      <w:spacing w:val="-10"/>
      <w:kern w:val="0"/>
      <w:sz w:val="52"/>
      <w:szCs w:val="52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E1545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15451"/>
    <w:rPr>
      <w:rFonts w:ascii="Times New Roman" w:eastAsia="SimSun" w:hAnsi="Times New Roman" w:cs="Tahoma"/>
      <w:b/>
      <w:bCs/>
      <w:i/>
      <w:iCs/>
      <w:kern w:val="3"/>
      <w:sz w:val="36"/>
      <w:szCs w:val="36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E15451"/>
    <w:pPr>
      <w:widowControl/>
      <w:suppressAutoHyphens w:val="0"/>
      <w:autoSpaceDN/>
      <w:spacing w:before="120" w:after="160" w:line="259" w:lineRule="auto"/>
      <w:ind w:left="720" w:right="720"/>
      <w:jc w:val="center"/>
      <w:textAlignment w:val="auto"/>
    </w:pPr>
    <w:rPr>
      <w:rFonts w:asciiTheme="minorHAnsi" w:eastAsiaTheme="minorEastAsia" w:hAnsiTheme="minorHAnsi" w:cstheme="minorBidi"/>
      <w:i/>
      <w:iCs/>
      <w:kern w:val="0"/>
      <w:sz w:val="22"/>
      <w:szCs w:val="22"/>
      <w:lang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E15451"/>
    <w:rPr>
      <w:rFonts w:asciiTheme="minorHAnsi" w:eastAsiaTheme="minorEastAsia" w:hAnsiTheme="minorHAnsi" w:cstheme="minorBidi"/>
      <w:i/>
      <w:iCs/>
    </w:rPr>
  </w:style>
  <w:style w:type="character" w:styleId="nfaseIntensa">
    <w:name w:val="Intense Emphasis"/>
    <w:basedOn w:val="Fontepargpadro"/>
    <w:uiPriority w:val="21"/>
    <w:qFormat/>
    <w:rsid w:val="00E15451"/>
    <w:rPr>
      <w:b w:val="0"/>
      <w:bCs w:val="0"/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5451"/>
    <w:pPr>
      <w:widowControl/>
      <w:suppressAutoHyphens w:val="0"/>
      <w:autoSpaceDN/>
      <w:spacing w:before="120" w:after="160" w:line="300" w:lineRule="auto"/>
      <w:ind w:left="576" w:right="576"/>
      <w:jc w:val="center"/>
      <w:textAlignment w:val="auto"/>
    </w:pPr>
    <w:rPr>
      <w:rFonts w:asciiTheme="majorHAnsi" w:eastAsiaTheme="majorEastAsia" w:hAnsiTheme="majorHAnsi" w:cstheme="majorBidi"/>
      <w:color w:val="4472C4" w:themeColor="accent1"/>
      <w:kern w:val="0"/>
      <w:lang w:eastAsia="en-US"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545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RefernciaIntensa">
    <w:name w:val="Intense Reference"/>
    <w:basedOn w:val="Fontepargpadro"/>
    <w:uiPriority w:val="32"/>
    <w:qFormat/>
    <w:rsid w:val="00E15451"/>
    <w:rPr>
      <w:b/>
      <w:bCs/>
      <w:smallCaps/>
      <w:color w:val="4472C4" w:themeColor="accent1"/>
      <w:spacing w:val="5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15451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E154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451"/>
    <w:pPr>
      <w:widowControl/>
      <w:suppressAutoHyphens w:val="0"/>
      <w:autoSpaceDN/>
      <w:spacing w:after="160"/>
      <w:textAlignment w:val="auto"/>
    </w:pPr>
    <w:rPr>
      <w:rFonts w:asciiTheme="minorHAnsi" w:eastAsiaTheme="minorEastAsia" w:hAnsiTheme="minorHAnsi" w:cstheme="minorBidi"/>
      <w:kern w:val="0"/>
      <w:sz w:val="20"/>
      <w:szCs w:val="20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451"/>
    <w:rPr>
      <w:rFonts w:asciiTheme="minorHAnsi" w:eastAsiaTheme="minorEastAsia" w:hAnsiTheme="minorHAnsi"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4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451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ndes-tablecolumn--value">
    <w:name w:val="andes-table__column--value"/>
    <w:basedOn w:val="Fontepargpadro"/>
    <w:rsid w:val="00E15451"/>
  </w:style>
  <w:style w:type="paragraph" w:styleId="Textodebalo">
    <w:name w:val="Balloon Text"/>
    <w:basedOn w:val="Normal"/>
    <w:link w:val="TextodebaloChar"/>
    <w:uiPriority w:val="99"/>
    <w:semiHidden/>
    <w:unhideWhenUsed/>
    <w:rsid w:val="00E15451"/>
    <w:pPr>
      <w:widowControl/>
      <w:suppressAutoHyphens w:val="0"/>
      <w:autoSpaceDN/>
      <w:textAlignment w:val="auto"/>
    </w:pPr>
    <w:rPr>
      <w:rFonts w:ascii="Tahoma" w:eastAsiaTheme="minorEastAsia" w:hAnsi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451"/>
    <w:rPr>
      <w:rFonts w:ascii="Tahoma" w:eastAsiaTheme="minorEastAsi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15451"/>
    <w:rPr>
      <w:b/>
      <w:bCs/>
    </w:rPr>
  </w:style>
  <w:style w:type="character" w:styleId="nfase">
    <w:name w:val="Emphasis"/>
    <w:basedOn w:val="Fontepargpadro"/>
    <w:uiPriority w:val="20"/>
    <w:qFormat/>
    <w:rsid w:val="00E15451"/>
    <w:rPr>
      <w:i/>
      <w:iCs/>
    </w:rPr>
  </w:style>
  <w:style w:type="paragraph" w:styleId="SemEspaamento">
    <w:name w:val="No Spacing"/>
    <w:uiPriority w:val="1"/>
    <w:qFormat/>
    <w:rsid w:val="00E1545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</w:style>
  <w:style w:type="character" w:styleId="nfaseSutil">
    <w:name w:val="Subtle Emphasis"/>
    <w:basedOn w:val="Fontepargpadro"/>
    <w:uiPriority w:val="19"/>
    <w:qFormat/>
    <w:rsid w:val="00E15451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E15451"/>
    <w:rPr>
      <w:smallCaps/>
      <w:color w:val="404040" w:themeColor="text1" w:themeTint="BF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E15451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15451"/>
    <w:pPr>
      <w:keepNext/>
      <w:keepLines/>
      <w:widowControl/>
      <w:suppressAutoHyphens w:val="0"/>
      <w:autoSpaceDN/>
      <w:spacing w:before="32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0"/>
      <w:szCs w:val="30"/>
      <w:lang w:eastAsia="en-US" w:bidi="ar-SA"/>
    </w:rPr>
  </w:style>
  <w:style w:type="character" w:styleId="MenoPendente">
    <w:name w:val="Unresolved Mention"/>
    <w:basedOn w:val="Fontepargpadro"/>
    <w:uiPriority w:val="99"/>
    <w:semiHidden/>
    <w:unhideWhenUsed/>
    <w:rsid w:val="00DF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1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91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12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3110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2112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33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2251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090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8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4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0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77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61178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84931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9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2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5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813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3379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0770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92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7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1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ncp.gov.br/app/pca/44919611000103/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48A714C798B43AFD241D901159565" ma:contentTypeVersion="4" ma:contentTypeDescription="Create a new document." ma:contentTypeScope="" ma:versionID="276863ab631df2148c19a9ebc5474d04">
  <xsd:schema xmlns:xsd="http://www.w3.org/2001/XMLSchema" xmlns:xs="http://www.w3.org/2001/XMLSchema" xmlns:p="http://schemas.microsoft.com/office/2006/metadata/properties" xmlns:ns3="60ddbb63-68c0-48c2-bb1c-f0f0b49f3feb" targetNamespace="http://schemas.microsoft.com/office/2006/metadata/properties" ma:root="true" ma:fieldsID="ea2e3e90b0b2bf75c52d65e62735a212" ns3:_="">
    <xsd:import namespace="60ddbb63-68c0-48c2-bb1c-f0f0b49f3f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dbb63-68c0-48c2-bb1c-f0f0b49f3f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BA6B-0980-460E-954C-1957F77B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dbb63-68c0-48c2-bb1c-f0f0b49f3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97356-C2C5-47A9-921B-354197557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5D48-29B2-4350-B619-B27B0D37D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52982C-9CB8-45E9-98B8-BAFD3A11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17</Pages>
  <Words>3365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Licitaçao Inubia Paulista</cp:lastModifiedBy>
  <cp:revision>18</cp:revision>
  <cp:lastPrinted>2025-05-13T13:38:00Z</cp:lastPrinted>
  <dcterms:created xsi:type="dcterms:W3CDTF">2025-09-03T16:51:00Z</dcterms:created>
  <dcterms:modified xsi:type="dcterms:W3CDTF">2025-10-08T17:05:00Z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0x010100A7848A714C798B43AFD241D901159565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2025-07-16T18:29:24Z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6ac43504-46a0-45cd-8b11-eb4b373652d4</vt:lpwstr>
  </property>
  <property fmtid="{D5CDD505-2E9C-101B-9397-08002B2CF9AE}" pid="9" name="MSIP_Label_defa4170-0d19-0005-0004-bc88714345d2_ActionId">
    <vt:lpwstr>e345e50a-3679-44b5-87ae-88b7b730a993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