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B8000E" w:rsidRDefault="00204556" w:rsidP="00C40061">
      <w:pPr>
        <w:pStyle w:val="Textbody"/>
        <w:shd w:val="clear" w:color="auto" w:fill="FFFFFF" w:themeFill="background1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u w:val="single"/>
          <w:lang w:eastAsia="ar-SA"/>
        </w:rPr>
      </w:pPr>
      <w:r w:rsidRPr="00B8000E">
        <w:rPr>
          <w:rFonts w:eastAsia="MS Mincho" w:cs="Times New Roman"/>
          <w:b/>
          <w:bCs/>
          <w:sz w:val="52"/>
          <w:u w:val="single"/>
          <w:lang w:eastAsia="ar-SA"/>
        </w:rPr>
        <w:t>ESTUDO TÉCNICO PRELIMINAR</w:t>
      </w:r>
    </w:p>
    <w:p w14:paraId="68F97753" w14:textId="77777777" w:rsidR="008A09EF" w:rsidRPr="00702CD9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63D03B9E" w:rsidR="008A09EF" w:rsidRPr="00702CD9" w:rsidRDefault="00204556" w:rsidP="004E2D4A">
      <w:pPr>
        <w:pStyle w:val="Textbody"/>
        <w:shd w:val="clear" w:color="auto" w:fill="CBE6E7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084B9E">
        <w:rPr>
          <w:rFonts w:cs="Times New Roman"/>
          <w:b/>
          <w:color w:val="000000" w:themeColor="text1"/>
          <w:sz w:val="32"/>
          <w:szCs w:val="32"/>
        </w:rPr>
        <w:t>43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1B2A7B" w:rsidRDefault="008A09EF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155E4951" w14:textId="5FE69FBF" w:rsidR="008A09EF" w:rsidRPr="00E03585" w:rsidRDefault="00084B9E" w:rsidP="004E2D4A">
      <w:pPr>
        <w:pStyle w:val="Textbody"/>
        <w:shd w:val="clear" w:color="auto" w:fill="CBE6E7"/>
        <w:spacing w:after="0"/>
        <w:jc w:val="center"/>
        <w:rPr>
          <w:rFonts w:cs="Times New Roman"/>
          <w:sz w:val="32"/>
          <w:szCs w:val="32"/>
        </w:rPr>
      </w:pPr>
      <w:r w:rsidRPr="00084B9E">
        <w:rPr>
          <w:b/>
          <w:sz w:val="32"/>
          <w:szCs w:val="32"/>
        </w:rPr>
        <w:t>AQUISIÇÃO DE CLIMATIZADORES PARA O CENTRO DE CONVIVÊNCIA DO IDOSO (CCI) DO MUNICIPIO DE INÚBIA PAULISTA.</w:t>
      </w:r>
    </w:p>
    <w:p w14:paraId="5D2F55E8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6052F3C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FF1F5A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09244D28" w14:textId="33F5CA54" w:rsidR="008A09EF" w:rsidRPr="00702CD9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2F75EF">
        <w:rPr>
          <w:rFonts w:cs="Times New Roman"/>
          <w:color w:val="000000" w:themeColor="text1"/>
        </w:rPr>
        <w:t>05</w:t>
      </w:r>
      <w:r w:rsidR="001B2A7B">
        <w:rPr>
          <w:rFonts w:cs="Times New Roman"/>
          <w:color w:val="000000" w:themeColor="text1"/>
        </w:rPr>
        <w:t xml:space="preserve"> de </w:t>
      </w:r>
      <w:r w:rsidR="002F75EF">
        <w:rPr>
          <w:rFonts w:cs="Times New Roman"/>
          <w:color w:val="000000" w:themeColor="text1"/>
        </w:rPr>
        <w:t>março</w:t>
      </w:r>
      <w:r w:rsidR="00204556" w:rsidRPr="00702CD9">
        <w:rPr>
          <w:rFonts w:cs="Times New Roman"/>
          <w:color w:val="000000" w:themeColor="text1"/>
        </w:rPr>
        <w:t xml:space="preserve"> 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0D542128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</w:p>
    <w:p w14:paraId="66043DD6" w14:textId="585699B9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217E0B81" w:rsidR="008A09EF" w:rsidRPr="00702CD9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 xml:space="preserve">PORCESSO ADMINISTRATIVO Nº </w:t>
      </w:r>
      <w:r w:rsidR="0018113C">
        <w:rPr>
          <w:rFonts w:cs="Times New Roman"/>
          <w:b/>
          <w:bCs/>
          <w:color w:val="000000" w:themeColor="text1"/>
          <w:lang w:eastAsia="zh-CN"/>
        </w:rPr>
        <w:t>4</w:t>
      </w:r>
      <w:r w:rsidR="00603C94">
        <w:rPr>
          <w:rFonts w:cs="Times New Roman"/>
          <w:b/>
          <w:bCs/>
          <w:color w:val="000000" w:themeColor="text1"/>
          <w:lang w:eastAsia="zh-CN"/>
        </w:rPr>
        <w:t>3</w:t>
      </w:r>
      <w:r w:rsidRPr="00702CD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52471453" w14:textId="738638C3" w:rsidR="008A09EF" w:rsidRDefault="00702CD9" w:rsidP="00BE3B23">
      <w:pPr>
        <w:jc w:val="both"/>
        <w:rPr>
          <w:rFonts w:cs="Times New Roman"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“</w:t>
      </w:r>
      <w:r w:rsidR="0018113C" w:rsidRPr="0018113C">
        <w:rPr>
          <w:rFonts w:cs="Times New Roman"/>
          <w:color w:val="000000" w:themeColor="text1"/>
        </w:rPr>
        <w:t xml:space="preserve">AQUISIÇÃO DE CLIMATIZADORES PARA O CENTRO DE CONVIVÊNCIA DO IDOSO (CCI) </w:t>
      </w:r>
      <w:r w:rsidR="0018113C">
        <w:rPr>
          <w:rFonts w:cs="Times New Roman"/>
          <w:color w:val="000000" w:themeColor="text1"/>
        </w:rPr>
        <w:t xml:space="preserve">DO MUNICIPIO DE INÚBIA </w:t>
      </w:r>
      <w:r w:rsidR="004413A4">
        <w:rPr>
          <w:rFonts w:cs="Times New Roman"/>
          <w:color w:val="000000" w:themeColor="text1"/>
        </w:rPr>
        <w:t>PAULISTA</w:t>
      </w:r>
      <w:r w:rsidR="004413A4" w:rsidRPr="00603C94">
        <w:rPr>
          <w:rFonts w:cs="Times New Roman"/>
          <w:color w:val="000000" w:themeColor="text1"/>
        </w:rPr>
        <w:t>.</w:t>
      </w:r>
      <w:r w:rsidR="004413A4" w:rsidRPr="00702CD9">
        <w:rPr>
          <w:rFonts w:cs="Times New Roman"/>
          <w:color w:val="000000" w:themeColor="text1"/>
          <w:lang w:eastAsia="zh-CN"/>
        </w:rPr>
        <w:t xml:space="preserve"> ”</w:t>
      </w:r>
      <w:r w:rsidR="00204556" w:rsidRPr="00702CD9">
        <w:rPr>
          <w:rFonts w:cs="Times New Roman"/>
          <w:color w:val="000000" w:themeColor="text1"/>
          <w:lang w:eastAsia="zh-CN"/>
        </w:rPr>
        <w:t xml:space="preserve"> </w:t>
      </w: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75"/>
        <w:gridCol w:w="20"/>
      </w:tblGrid>
      <w:tr w:rsidR="008A09EF" w:rsidRPr="00702CD9" w14:paraId="582E8AC7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2707" w14:textId="69512AD2" w:rsidR="00BE3B23" w:rsidRDefault="00893671" w:rsidP="00633576">
            <w:pPr>
              <w:jc w:val="both"/>
            </w:pPr>
            <w:r>
              <w:rPr>
                <w:rFonts w:cs="Times New Roman"/>
              </w:rPr>
              <w:t xml:space="preserve"> </w:t>
            </w:r>
            <w:r w:rsidR="004413A4">
              <w:t>A aquisição de climatizadores para o Centro de Convivência do Idoso é uma medida que visa garantir o bem-estar e a qualidade de vida dos frequentadores, especialmente durante os períodos de calor intenso.</w:t>
            </w:r>
          </w:p>
          <w:p w14:paraId="6254F11F" w14:textId="089999C5" w:rsidR="004413A4" w:rsidRDefault="00633576" w:rsidP="00633576">
            <w:pPr>
              <w:widowControl/>
              <w:suppressAutoHyphens w:val="0"/>
              <w:autoSpaceDN/>
              <w:jc w:val="both"/>
              <w:textAlignment w:val="auto"/>
            </w:pPr>
            <w:r>
              <w:t>Um ambiente fresco e confortável incentiva os idosos a participarem das atividades oferecidas pelo centro de convivência, oficinas, palestras e eventos sociais. A participação em atividades sociais e recreativas é fundamental para a saúde mental e emocional dos idosos, além de promover o convívio social e o combate ao isolamento.</w:t>
            </w:r>
          </w:p>
          <w:p w14:paraId="47EFDE43" w14:textId="4060F2F1" w:rsidR="00633576" w:rsidRPr="004413A4" w:rsidRDefault="00633576" w:rsidP="004413A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</w:tr>
      <w:tr w:rsidR="008A09EF" w:rsidRPr="00702CD9" w14:paraId="5EE8501D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Motivação/Justificativa</w:t>
            </w:r>
          </w:p>
        </w:tc>
      </w:tr>
      <w:tr w:rsidR="00913F47" w:rsidRPr="00702CD9" w14:paraId="7F0D9171" w14:textId="77777777" w:rsidTr="00984BA5">
        <w:trPr>
          <w:gridBefore w:val="1"/>
          <w:wBefore w:w="13" w:type="dxa"/>
          <w:trHeight w:val="25"/>
        </w:trPr>
        <w:tc>
          <w:tcPr>
            <w:tcW w:w="8795" w:type="dxa"/>
            <w:gridSpan w:val="2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7E750" w14:textId="77777777" w:rsidR="00633576" w:rsidRDefault="00633576" w:rsidP="00BC3C1B">
            <w:pPr>
              <w:widowControl/>
              <w:suppressAutoHyphens w:val="0"/>
              <w:autoSpaceDN/>
              <w:textAlignment w:val="auto"/>
            </w:pPr>
          </w:p>
          <w:p w14:paraId="23354435" w14:textId="0A78FE7E" w:rsidR="00BC3C1B" w:rsidRPr="00BC3C1B" w:rsidRDefault="004413A4" w:rsidP="00BC3C1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>
              <w:t>Os idosos são mais sensíveis às variações de temperatura, e o calor excessivo pode causar desconforto, desidratação e outros problemas de saúde. Os climatizadores ajudam a manter a temperatura ambiente em níveis confortáveis, proporcionando um ambiente agradável para as atividades e o convívio social.</w:t>
            </w:r>
          </w:p>
          <w:p w14:paraId="39B80A29" w14:textId="77777777" w:rsidR="00BC3C1B" w:rsidRDefault="00BC3C1B" w:rsidP="00BC3C1B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  <w:p w14:paraId="3AADD46D" w14:textId="77777777" w:rsidR="00633576" w:rsidRDefault="00633576" w:rsidP="00BC3C1B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  <w:p w14:paraId="66807CDC" w14:textId="77777777" w:rsidR="00633576" w:rsidRDefault="00633576" w:rsidP="00BC3C1B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  <w:p w14:paraId="7325752F" w14:textId="51C75123" w:rsidR="00633576" w:rsidRDefault="00633576" w:rsidP="00BC3C1B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</w:tc>
      </w:tr>
      <w:tr w:rsidR="008A09EF" w:rsidRPr="00702CD9" w14:paraId="06CBA9BE" w14:textId="77777777" w:rsidTr="00984BA5">
        <w:trPr>
          <w:gridAfter w:val="1"/>
          <w:wAfter w:w="20" w:type="dxa"/>
        </w:trPr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lastRenderedPageBreak/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18BBE08A" w14:textId="77777777" w:rsidTr="55318E44">
        <w:tc>
          <w:tcPr>
            <w:tcW w:w="8795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69C0" w14:textId="5B92AB9B" w:rsidR="008A09EF" w:rsidRPr="00CC01A5" w:rsidRDefault="00CC01A5" w:rsidP="00633576">
            <w:pPr>
              <w:pStyle w:val="Cabealho"/>
              <w:jc w:val="both"/>
              <w:rPr>
                <w:rFonts w:cs="Times New Roman"/>
                <w:bCs/>
              </w:rPr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0" w:history="1">
              <w:r w:rsidRPr="00CC01A5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  <w:r w:rsidR="002223EF">
              <w:rPr>
                <w:rFonts w:cs="Times New Roman"/>
              </w:rPr>
              <w:t>.</w:t>
            </w:r>
          </w:p>
        </w:tc>
      </w:tr>
    </w:tbl>
    <w:p w14:paraId="7AA1D649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A09EF" w:rsidRPr="00702CD9" w14:paraId="6E13E654" w14:textId="77777777" w:rsidTr="256E88F0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F294E" w:rsidRPr="00702CD9" w14:paraId="22458804" w14:textId="77777777" w:rsidTr="007A2607">
        <w:trPr>
          <w:trHeight w:val="3056"/>
        </w:trPr>
        <w:tc>
          <w:tcPr>
            <w:tcW w:w="8784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3FEA1" w14:textId="3B01C852" w:rsidR="004E3049" w:rsidRPr="002C6050" w:rsidRDefault="002C6050" w:rsidP="002C605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E3049">
              <w:rPr>
                <w:rFonts w:eastAsia="Times New Roman" w:hAnsi="Symbol" w:cs="Times New Roman"/>
                <w:kern w:val="0"/>
                <w:lang w:eastAsia="pt-BR" w:bidi="ar-SA"/>
              </w:rPr>
              <w:t></w:t>
            </w:r>
            <w:r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  <w:r w:rsidR="004E3049" w:rsidRPr="002C6050">
              <w:rPr>
                <w:rFonts w:eastAsia="Times New Roman" w:cs="Times New Roman"/>
                <w:kern w:val="0"/>
                <w:lang w:eastAsia="pt-BR" w:bidi="ar-SA"/>
              </w:rPr>
              <w:t xml:space="preserve">A empresa deve oferecer o </w:t>
            </w:r>
            <w:r w:rsidR="004E3049" w:rsidRPr="00226C82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serviço de instalação dos climatizadores</w:t>
            </w:r>
            <w:r w:rsidR="004E3049" w:rsidRPr="002C6050">
              <w:rPr>
                <w:rFonts w:eastAsia="Times New Roman" w:cs="Times New Roman"/>
                <w:kern w:val="0"/>
                <w:lang w:eastAsia="pt-BR" w:bidi="ar-SA"/>
              </w:rPr>
              <w:t xml:space="preserve">, com profissionais qualificados e seguindo as normas técnicas de segurança. </w:t>
            </w:r>
            <w:r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</w:p>
          <w:p w14:paraId="730E0B14" w14:textId="1AC9C43D" w:rsidR="00E02A59" w:rsidRDefault="004E3049" w:rsidP="002C605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4E3049">
              <w:rPr>
                <w:rFonts w:eastAsia="Times New Roman" w:hAnsi="Symbol" w:cs="Times New Roman"/>
                <w:kern w:val="0"/>
                <w:lang w:eastAsia="pt-BR" w:bidi="ar-SA"/>
              </w:rPr>
              <w:t></w:t>
            </w:r>
            <w:r w:rsidR="00F52CA8"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  <w:r w:rsidRPr="00226C82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A empresa deve oferecer assistência técnica em caso de problemas com os climatizadores, com atendimento rápido e eficiente</w:t>
            </w:r>
            <w:r w:rsidRPr="004E3049">
              <w:rPr>
                <w:rFonts w:eastAsia="Times New Roman" w:cs="Times New Roman"/>
                <w:kern w:val="0"/>
                <w:lang w:eastAsia="pt-BR" w:bidi="ar-SA"/>
              </w:rPr>
              <w:t>.</w:t>
            </w:r>
          </w:p>
          <w:p w14:paraId="0B6AE621" w14:textId="19445AF6" w:rsidR="00F52CA8" w:rsidRDefault="002C6050" w:rsidP="00F52CA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2C6050">
              <w:rPr>
                <w:rFonts w:eastAsia="Times New Roman" w:hAnsi="Symbol" w:cs="Times New Roman"/>
                <w:kern w:val="0"/>
                <w:lang w:eastAsia="pt-BR" w:bidi="ar-SA"/>
              </w:rPr>
              <w:t></w:t>
            </w:r>
            <w:r w:rsidR="00F52CA8"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  <w:r w:rsidRPr="002C6050">
              <w:rPr>
                <w:rFonts w:eastAsia="Times New Roman" w:cs="Times New Roman"/>
                <w:kern w:val="0"/>
                <w:lang w:eastAsia="pt-BR" w:bidi="ar-SA"/>
              </w:rPr>
              <w:t xml:space="preserve">A empresa deve cumprir os prazos estabelecidos para a entrega e instalação dos climatizadores. </w:t>
            </w:r>
          </w:p>
          <w:p w14:paraId="3B09BAA1" w14:textId="16B76F49" w:rsidR="002C6050" w:rsidRPr="002C6050" w:rsidRDefault="00F52CA8" w:rsidP="00F52CA8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2C6050">
              <w:rPr>
                <w:rFonts w:eastAsia="Times New Roman" w:hAnsi="Symbol" w:cs="Times New Roman"/>
                <w:kern w:val="0"/>
                <w:lang w:eastAsia="pt-BR" w:bidi="ar-SA"/>
              </w:rPr>
              <w:t></w:t>
            </w:r>
            <w:r>
              <w:rPr>
                <w:rFonts w:eastAsia="Times New Roman" w:hAnsi="Symbol" w:cs="Times New Roman"/>
                <w:kern w:val="0"/>
                <w:lang w:eastAsia="pt-BR" w:bidi="ar-SA"/>
              </w:rPr>
              <w:t xml:space="preserve"> </w:t>
            </w:r>
            <w:r w:rsidR="002C6050" w:rsidRPr="002C6050">
              <w:rPr>
                <w:rFonts w:eastAsia="Times New Roman" w:cs="Times New Roman"/>
                <w:kern w:val="0"/>
                <w:lang w:eastAsia="pt-BR" w:bidi="ar-SA"/>
              </w:rPr>
              <w:t xml:space="preserve">Os equipamentos deverão possuir </w:t>
            </w:r>
            <w:r w:rsidR="002C6050" w:rsidRPr="00226C82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>garantia mínima do fabricante de 12 (doze) meses</w:t>
            </w:r>
            <w:r w:rsidR="002C6050" w:rsidRPr="002C6050">
              <w:rPr>
                <w:rFonts w:eastAsia="Times New Roman" w:cs="Times New Roman"/>
                <w:kern w:val="0"/>
                <w:lang w:eastAsia="pt-BR" w:bidi="ar-SA"/>
              </w:rPr>
              <w:t xml:space="preserve"> e possuir assistência técnica em território nacional. O serviço de manutenção corretivas durante todo o período de garantia ofertado, </w:t>
            </w:r>
            <w:r w:rsidRPr="002C6050">
              <w:rPr>
                <w:rFonts w:eastAsia="Times New Roman" w:cs="Times New Roman"/>
                <w:kern w:val="0"/>
                <w:lang w:eastAsia="pt-BR" w:bidi="ar-SA"/>
              </w:rPr>
              <w:t>deverá</w:t>
            </w:r>
            <w:r w:rsidR="002C6050" w:rsidRPr="002C6050">
              <w:rPr>
                <w:rFonts w:eastAsia="Times New Roman" w:cs="Times New Roman"/>
                <w:kern w:val="0"/>
                <w:lang w:eastAsia="pt-BR" w:bidi="ar-SA"/>
              </w:rPr>
              <w:t xml:space="preserve"> ser prestado de modo a substituição de peças, ajustes, reparos e correções necessárias, de acordo com as normas técnicas especificas, a fim de manter o objeto em perfeitas condições de uso sem qualquer ónus adicional.</w:t>
            </w:r>
          </w:p>
          <w:p w14:paraId="391E1729" w14:textId="700DF278" w:rsidR="002C6050" w:rsidRPr="002C6050" w:rsidRDefault="002C6050" w:rsidP="002C6050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2C6050">
              <w:rPr>
                <w:rFonts w:eastAsia="Times New Roman" w:hAnsi="Symbol" w:cs="Times New Roman"/>
                <w:kern w:val="0"/>
                <w:lang w:eastAsia="pt-BR" w:bidi="ar-SA"/>
              </w:rPr>
              <w:t></w:t>
            </w:r>
            <w:r w:rsidR="00F52CA8"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  <w:r w:rsidRPr="002C6050">
              <w:rPr>
                <w:rFonts w:eastAsia="Times New Roman" w:cs="Times New Roman"/>
                <w:kern w:val="0"/>
                <w:lang w:eastAsia="pt-BR" w:bidi="ar-SA"/>
              </w:rPr>
              <w:t>A empresa deve oferecer um bom atendimento ao cliente, com comunicação clara e eficiente.</w:t>
            </w:r>
          </w:p>
        </w:tc>
      </w:tr>
      <w:tr w:rsidR="008F294E" w:rsidRPr="00702CD9" w14:paraId="455F27A4" w14:textId="77777777" w:rsidTr="00E02A59">
        <w:trPr>
          <w:trHeight w:val="25"/>
        </w:trPr>
        <w:tc>
          <w:tcPr>
            <w:tcW w:w="8784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F294E" w:rsidRPr="00702CD9" w:rsidRDefault="008F294E" w:rsidP="008F294E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5F9F374B" w14:textId="76CD5DFA" w:rsidR="00BC3C1B" w:rsidRPr="00702CD9" w:rsidRDefault="00BC3C1B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414805" w14:paraId="551B5AE5" w14:textId="77777777" w:rsidTr="00414805">
        <w:trPr>
          <w:trHeight w:val="1658"/>
        </w:trPr>
        <w:tc>
          <w:tcPr>
            <w:tcW w:w="8786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85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5"/>
              <w:gridCol w:w="5066"/>
              <w:gridCol w:w="1417"/>
              <w:gridCol w:w="1134"/>
            </w:tblGrid>
            <w:tr w:rsidR="00756625" w:rsidRPr="00756625" w14:paraId="5D305799" w14:textId="77777777" w:rsidTr="00756625">
              <w:trPr>
                <w:trHeight w:val="760"/>
              </w:trPr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14:paraId="3898831B" w14:textId="77777777" w:rsidR="00756625" w:rsidRPr="00756625" w:rsidRDefault="00756625" w:rsidP="007566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6625">
                    <w:rPr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14:paraId="4DEA7B73" w14:textId="77777777" w:rsidR="00756625" w:rsidRPr="00756625" w:rsidRDefault="00756625" w:rsidP="007566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6625">
                    <w:rPr>
                      <w:b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14:paraId="378EC00C" w14:textId="77777777" w:rsidR="00756625" w:rsidRPr="00756625" w:rsidRDefault="00756625" w:rsidP="007566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6625">
                    <w:rPr>
                      <w:b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 w:themeFill="accent2" w:themeFillTint="66"/>
                  <w:vAlign w:val="center"/>
                  <w:hideMark/>
                </w:tcPr>
                <w:p w14:paraId="7A6A5AF5" w14:textId="07AD5811" w:rsidR="00756625" w:rsidRPr="00756625" w:rsidRDefault="00756625" w:rsidP="007566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6625">
                    <w:rPr>
                      <w:b/>
                      <w:sz w:val="20"/>
                      <w:szCs w:val="20"/>
                    </w:rPr>
                    <w:t>QUANT</w:t>
                  </w:r>
                </w:p>
              </w:tc>
            </w:tr>
            <w:tr w:rsidR="00756625" w:rsidRPr="00756625" w14:paraId="2DF5D720" w14:textId="77777777" w:rsidTr="00756625">
              <w:trPr>
                <w:trHeight w:val="760"/>
              </w:trPr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9D6652" w14:textId="77777777" w:rsidR="00756625" w:rsidRPr="00756625" w:rsidRDefault="00756625" w:rsidP="007566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662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6B142F" w14:textId="77777777" w:rsidR="00756625" w:rsidRPr="00756625" w:rsidRDefault="00756625" w:rsidP="00756625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u w:val="single"/>
                      <w:lang w:eastAsia="pt-BR"/>
                    </w:rPr>
                  </w:pPr>
                  <w:r w:rsidRPr="0075662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highlight w:val="lightGray"/>
                      <w:u w:val="single"/>
                      <w:lang w:eastAsia="pt-BR"/>
                    </w:rPr>
                    <w:t>Climatizador</w:t>
                  </w:r>
                </w:p>
                <w:p w14:paraId="25F211FD" w14:textId="77777777" w:rsidR="00756625" w:rsidRPr="00756625" w:rsidRDefault="00756625" w:rsidP="00756625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  <w:p w14:paraId="52A8D241" w14:textId="77777777" w:rsidR="00756625" w:rsidRPr="00756625" w:rsidRDefault="00756625" w:rsidP="00756625">
                  <w:pPr>
                    <w:numPr>
                      <w:ilvl w:val="0"/>
                      <w:numId w:val="35"/>
                    </w:numPr>
                    <w:suppressAutoHyphens w:val="0"/>
                    <w:autoSpaceDN/>
                    <w:contextualSpacing/>
                    <w:textAlignment w:val="auto"/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  <w:t xml:space="preserve">Vazão de ar de no mínimo 23.000 m³/h; </w:t>
                  </w:r>
                </w:p>
                <w:p w14:paraId="3196DC0F" w14:textId="77777777" w:rsidR="00756625" w:rsidRPr="00756625" w:rsidRDefault="00756625" w:rsidP="00756625">
                  <w:pPr>
                    <w:numPr>
                      <w:ilvl w:val="0"/>
                      <w:numId w:val="35"/>
                    </w:numPr>
                    <w:suppressAutoHyphens w:val="0"/>
                    <w:autoSpaceDN/>
                    <w:contextualSpacing/>
                    <w:textAlignment w:val="auto"/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  <w:t>Tensão de 220 V;</w:t>
                  </w:r>
                </w:p>
                <w:p w14:paraId="0384FA21" w14:textId="77777777" w:rsidR="00756625" w:rsidRPr="00756625" w:rsidRDefault="00756625" w:rsidP="00756625">
                  <w:pPr>
                    <w:numPr>
                      <w:ilvl w:val="0"/>
                      <w:numId w:val="35"/>
                    </w:numPr>
                    <w:suppressAutoHyphens w:val="0"/>
                    <w:autoSpaceDN/>
                    <w:contextualSpacing/>
                    <w:textAlignment w:val="auto"/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  <w:t>Abertura de parede de no mínimo 1,01 X 1,01M</w:t>
                  </w:r>
                </w:p>
                <w:p w14:paraId="1F7C6CD4" w14:textId="77777777" w:rsidR="00756625" w:rsidRPr="00756625" w:rsidRDefault="00756625" w:rsidP="00756625">
                  <w:pPr>
                    <w:numPr>
                      <w:ilvl w:val="0"/>
                      <w:numId w:val="35"/>
                    </w:numPr>
                    <w:suppressAutoHyphens w:val="0"/>
                    <w:autoSpaceDN/>
                    <w:contextualSpacing/>
                    <w:textAlignment w:val="auto"/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  <w:t>Dados do inversor de frequência de no mínimo 2,0 CV</w:t>
                  </w:r>
                </w:p>
                <w:p w14:paraId="0367B445" w14:textId="77777777" w:rsidR="00756625" w:rsidRPr="00756625" w:rsidRDefault="00756625" w:rsidP="00756625">
                  <w:pPr>
                    <w:numPr>
                      <w:ilvl w:val="0"/>
                      <w:numId w:val="35"/>
                    </w:numPr>
                    <w:suppressAutoHyphens w:val="0"/>
                    <w:autoSpaceDN/>
                    <w:contextualSpacing/>
                    <w:textAlignment w:val="auto"/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  <w:t>Dados do motor mínimo 1.5 cv/ T/F 220V</w:t>
                  </w:r>
                </w:p>
                <w:p w14:paraId="3C7B77D5" w14:textId="77777777" w:rsidR="00756625" w:rsidRPr="00756625" w:rsidRDefault="00756625" w:rsidP="00756625">
                  <w:pPr>
                    <w:numPr>
                      <w:ilvl w:val="0"/>
                      <w:numId w:val="35"/>
                    </w:numPr>
                    <w:suppressAutoHyphens w:val="0"/>
                    <w:autoSpaceDN/>
                    <w:contextualSpacing/>
                    <w:textAlignment w:val="auto"/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  <w:lastRenderedPageBreak/>
                    <w:t xml:space="preserve">No mínimo 12 níveis de velocidade </w:t>
                  </w:r>
                </w:p>
                <w:p w14:paraId="67B10C21" w14:textId="77777777" w:rsidR="00756625" w:rsidRPr="00756625" w:rsidRDefault="00756625" w:rsidP="00756625">
                  <w:pPr>
                    <w:numPr>
                      <w:ilvl w:val="0"/>
                      <w:numId w:val="35"/>
                    </w:numPr>
                    <w:suppressAutoHyphens w:val="0"/>
                    <w:autoSpaceDN/>
                    <w:contextualSpacing/>
                    <w:textAlignment w:val="auto"/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  <w:t>Controle remoto.</w:t>
                  </w:r>
                </w:p>
                <w:p w14:paraId="0E2B4175" w14:textId="77777777" w:rsidR="00756625" w:rsidRPr="00756625" w:rsidRDefault="00756625" w:rsidP="00756625">
                  <w:pPr>
                    <w:numPr>
                      <w:ilvl w:val="0"/>
                      <w:numId w:val="35"/>
                    </w:numPr>
                    <w:suppressAutoHyphens w:val="0"/>
                    <w:autoSpaceDN/>
                    <w:contextualSpacing/>
                    <w:textAlignment w:val="auto"/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sz w:val="20"/>
                      <w:szCs w:val="20"/>
                      <w:lang w:eastAsia="pt-BR"/>
                    </w:rPr>
                    <w:t>Mãos francesas (suporte climatizador)</w:t>
                  </w:r>
                </w:p>
                <w:p w14:paraId="462A39EA" w14:textId="77777777" w:rsidR="00756625" w:rsidRDefault="00756625" w:rsidP="00756625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756625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Certificado de acordo com Inmetro</w:t>
                  </w:r>
                </w:p>
                <w:p w14:paraId="583173D8" w14:textId="77777777" w:rsidR="00226C82" w:rsidRPr="00226C82" w:rsidRDefault="00226C82" w:rsidP="00226C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26C82">
                    <w:rPr>
                      <w:b/>
                      <w:bCs/>
                      <w:sz w:val="20"/>
                      <w:szCs w:val="20"/>
                    </w:rPr>
                    <w:t>*instalação de responsabilidade da empresa</w:t>
                  </w:r>
                </w:p>
                <w:p w14:paraId="2C7AD576" w14:textId="7C361CD3" w:rsidR="00226C82" w:rsidRPr="00756625" w:rsidRDefault="00226C82" w:rsidP="00226C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6C82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proofErr w:type="spellStart"/>
                  <w:r w:rsidRPr="00226C82">
                    <w:rPr>
                      <w:b/>
                      <w:bCs/>
                      <w:sz w:val="20"/>
                      <w:szCs w:val="20"/>
                    </w:rPr>
                    <w:t>fornecer</w:t>
                  </w:r>
                  <w:proofErr w:type="spellEnd"/>
                  <w:r w:rsidRPr="00226C82">
                    <w:rPr>
                      <w:b/>
                      <w:bCs/>
                      <w:sz w:val="20"/>
                      <w:szCs w:val="20"/>
                    </w:rPr>
                    <w:t xml:space="preserve"> garantia de 12 meses;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BCCEE" w14:textId="77777777" w:rsidR="00756625" w:rsidRPr="00756625" w:rsidRDefault="00756625" w:rsidP="007566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6625">
                    <w:rPr>
                      <w:b/>
                      <w:sz w:val="20"/>
                      <w:szCs w:val="20"/>
                    </w:rPr>
                    <w:lastRenderedPageBreak/>
                    <w:t>UN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D1C815" w14:textId="77777777" w:rsidR="00756625" w:rsidRPr="00756625" w:rsidRDefault="00756625" w:rsidP="007566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6625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</w:tr>
          </w:tbl>
          <w:p w14:paraId="0C989867" w14:textId="1998BA92" w:rsidR="00544056" w:rsidRPr="00414805" w:rsidRDefault="00544056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  <w:tr w:rsidR="00B1043F" w:rsidRPr="00414805" w14:paraId="2B154703" w14:textId="77777777" w:rsidTr="00756625">
        <w:trPr>
          <w:trHeight w:val="25"/>
        </w:trPr>
        <w:tc>
          <w:tcPr>
            <w:tcW w:w="8786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14658E72" w:rsidR="00905780" w:rsidRPr="00414805" w:rsidRDefault="00905780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</w:tbl>
    <w:p w14:paraId="45633B0E" w14:textId="695D10BE" w:rsidR="0005050F" w:rsidRPr="00702CD9" w:rsidRDefault="0005050F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5E58544C"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99CC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  <w:p w14:paraId="0086EC59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</w:p>
          <w:p w14:paraId="1804AF26" w14:textId="6C5026C4" w:rsidR="00B1043F" w:rsidRPr="0027171C" w:rsidRDefault="00F035EC" w:rsidP="5E58544C">
            <w:pPr>
              <w:pStyle w:val="Cabealho"/>
              <w:jc w:val="both"/>
              <w:rPr>
                <w:rFonts w:cs="Times New Roman"/>
                <w:b/>
                <w:bCs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Tais referências foram obtidas por meio de pesquisa de preço 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de empresas cadastradas em nosso sistema de gestão e obteve-se também pesquisa em órgãos similares cujo o ramo e </w:t>
            </w:r>
            <w:r w:rsidR="005B359B">
              <w:rPr>
                <w:rFonts w:cs="Times New Roman"/>
                <w:iCs/>
                <w:color w:val="000000" w:themeColor="text1"/>
              </w:rPr>
              <w:t>preços são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 compatíveis com o objeto, </w:t>
            </w:r>
            <w:r w:rsidRPr="00F035EC">
              <w:rPr>
                <w:rFonts w:cs="Times New Roman"/>
                <w:iCs/>
                <w:color w:val="000000" w:themeColor="text1"/>
              </w:rPr>
              <w:t xml:space="preserve">bem como contratações anteriores na </w:t>
            </w:r>
            <w:r w:rsidRPr="0027171C">
              <w:rPr>
                <w:rFonts w:cs="Times New Roman"/>
                <w:iCs/>
                <w:color w:val="000000" w:themeColor="text1"/>
              </w:rPr>
              <w:t>administração</w:t>
            </w:r>
            <w:r w:rsidRPr="0027171C">
              <w:rPr>
                <w:rFonts w:cs="Times New Roman"/>
                <w:bCs/>
                <w:iCs/>
                <w:color w:val="000000" w:themeColor="text1"/>
              </w:rPr>
              <w:t>.</w:t>
            </w:r>
          </w:p>
        </w:tc>
      </w:tr>
    </w:tbl>
    <w:p w14:paraId="12404B8C" w14:textId="7D21E27C" w:rsidR="00481D89" w:rsidRPr="00702CD9" w:rsidRDefault="00481D89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08DEBDAB" w14:textId="3E6F2CE0" w:rsidR="005B359B" w:rsidRPr="005D50F1" w:rsidRDefault="00063665" w:rsidP="005D50F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C7655F" w:rsidRPr="00C7655F">
        <w:rPr>
          <w:rFonts w:cs="Times New Roman"/>
          <w:b/>
          <w:bCs/>
          <w:iCs/>
          <w:color w:val="000000" w:themeColor="text1"/>
        </w:rPr>
        <w:t>R$ 49.032,00 (quarenta e nove mil, e trinta e dois reais)</w:t>
      </w:r>
      <w:r w:rsidRPr="00063665">
        <w:rPr>
          <w:rFonts w:cs="Times New Roman"/>
          <w:iCs/>
          <w:color w:val="000000" w:themeColor="text1"/>
          <w:lang w:val="pt-PT"/>
        </w:rPr>
        <w:t>, com base na pesquisa de preços, estando dentro do valor da dispensa previsto no inciso I</w:t>
      </w:r>
      <w:r w:rsidR="005B359B">
        <w:rPr>
          <w:rFonts w:cs="Times New Roman"/>
          <w:iCs/>
          <w:color w:val="000000" w:themeColor="text1"/>
          <w:lang w:val="pt-PT"/>
        </w:rPr>
        <w:t>I</w:t>
      </w:r>
      <w:r w:rsidRPr="00063665">
        <w:rPr>
          <w:rFonts w:cs="Times New Roman"/>
          <w:iCs/>
          <w:color w:val="000000" w:themeColor="text1"/>
          <w:lang w:val="pt-PT"/>
        </w:rPr>
        <w:t xml:space="preserve"> do art. 75 da Lei 14.133/2021.</w:t>
      </w:r>
    </w:p>
    <w:p w14:paraId="62E97531" w14:textId="04FEFD46" w:rsidR="005B359B" w:rsidRPr="00702CD9" w:rsidRDefault="005B359B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49C8BFC7" w14:textId="1EA994C3" w:rsidR="00AA3162" w:rsidRDefault="00704395" w:rsidP="00EC133A">
      <w:pPr>
        <w:widowControl/>
        <w:suppressAutoHyphens w:val="0"/>
        <w:autoSpaceDN/>
        <w:jc w:val="both"/>
        <w:textAlignment w:val="auto"/>
      </w:pPr>
      <w:r>
        <w:rPr>
          <w:rStyle w:val="paraphrase"/>
        </w:rPr>
        <w:t xml:space="preserve">A </w:t>
      </w:r>
      <w:r>
        <w:rPr>
          <w:rStyle w:val="added"/>
        </w:rPr>
        <w:t>instalação</w:t>
      </w:r>
      <w:r>
        <w:rPr>
          <w:rStyle w:val="paraphrase"/>
        </w:rPr>
        <w:t xml:space="preserve"> de climatizadores no </w:t>
      </w:r>
      <w:r>
        <w:rPr>
          <w:rStyle w:val="added"/>
        </w:rPr>
        <w:t>espaço</w:t>
      </w:r>
      <w:r>
        <w:rPr>
          <w:rStyle w:val="paraphrase"/>
        </w:rPr>
        <w:t xml:space="preserve"> do CC I </w:t>
      </w:r>
      <w:r>
        <w:rPr>
          <w:rStyle w:val="added"/>
        </w:rPr>
        <w:t>tem</w:t>
      </w:r>
      <w:r>
        <w:rPr>
          <w:rStyle w:val="paraphrase"/>
        </w:rPr>
        <w:t xml:space="preserve"> </w:t>
      </w:r>
      <w:r>
        <w:rPr>
          <w:rStyle w:val="added"/>
        </w:rPr>
        <w:t>como</w:t>
      </w:r>
      <w:r>
        <w:rPr>
          <w:rStyle w:val="paraphrase"/>
        </w:rPr>
        <w:t xml:space="preserve"> </w:t>
      </w:r>
      <w:r>
        <w:rPr>
          <w:rStyle w:val="added"/>
        </w:rPr>
        <w:t xml:space="preserve">objetivo assegurar </w:t>
      </w:r>
      <w:r>
        <w:rPr>
          <w:rStyle w:val="paraphrase"/>
        </w:rPr>
        <w:t xml:space="preserve">o </w:t>
      </w:r>
      <w:r>
        <w:rPr>
          <w:rStyle w:val="added"/>
        </w:rPr>
        <w:t>conforto</w:t>
      </w:r>
      <w:r>
        <w:rPr>
          <w:rStyle w:val="paraphrase"/>
        </w:rPr>
        <w:t xml:space="preserve"> e </w:t>
      </w:r>
      <w:r>
        <w:rPr>
          <w:rStyle w:val="added"/>
        </w:rPr>
        <w:t xml:space="preserve">a </w:t>
      </w:r>
      <w:r>
        <w:rPr>
          <w:rStyle w:val="paraphrase"/>
        </w:rPr>
        <w:t xml:space="preserve">qualidade de vida dos idosos. </w:t>
      </w:r>
      <w:r>
        <w:rPr>
          <w:rStyle w:val="added"/>
        </w:rPr>
        <w:t>Essa</w:t>
      </w:r>
      <w:r>
        <w:rPr>
          <w:rStyle w:val="paraphrase"/>
        </w:rPr>
        <w:t xml:space="preserve"> </w:t>
      </w:r>
      <w:r>
        <w:rPr>
          <w:rStyle w:val="added"/>
        </w:rPr>
        <w:t>iniciativa</w:t>
      </w:r>
      <w:r>
        <w:rPr>
          <w:rStyle w:val="paraphrase"/>
        </w:rPr>
        <w:t xml:space="preserve"> </w:t>
      </w:r>
      <w:r>
        <w:rPr>
          <w:rStyle w:val="added"/>
        </w:rPr>
        <w:t>envolve</w:t>
      </w:r>
      <w:r>
        <w:rPr>
          <w:rStyle w:val="paraphrase"/>
        </w:rPr>
        <w:t xml:space="preserve"> a </w:t>
      </w:r>
      <w:r>
        <w:rPr>
          <w:rStyle w:val="added"/>
        </w:rPr>
        <w:t>seleção</w:t>
      </w:r>
      <w:r>
        <w:rPr>
          <w:rStyle w:val="paraphrase"/>
        </w:rPr>
        <w:t xml:space="preserve"> de </w:t>
      </w:r>
      <w:r>
        <w:rPr>
          <w:rStyle w:val="added"/>
        </w:rPr>
        <w:t>aparelhos</w:t>
      </w:r>
      <w:r>
        <w:rPr>
          <w:rStyle w:val="paraphrase"/>
        </w:rPr>
        <w:t xml:space="preserve"> eficientes e </w:t>
      </w:r>
      <w:r>
        <w:rPr>
          <w:rStyle w:val="added"/>
        </w:rPr>
        <w:t>apropriados</w:t>
      </w:r>
      <w:r>
        <w:rPr>
          <w:rStyle w:val="paraphrase"/>
        </w:rPr>
        <w:t xml:space="preserve"> para </w:t>
      </w:r>
      <w:r>
        <w:rPr>
          <w:rStyle w:val="added"/>
        </w:rPr>
        <w:t>aprimorar</w:t>
      </w:r>
      <w:r>
        <w:rPr>
          <w:rStyle w:val="paraphrase"/>
        </w:rPr>
        <w:t xml:space="preserve"> </w:t>
      </w:r>
      <w:r>
        <w:rPr>
          <w:rStyle w:val="added"/>
        </w:rPr>
        <w:t>a</w:t>
      </w:r>
      <w:r>
        <w:rPr>
          <w:rStyle w:val="paraphrase"/>
        </w:rPr>
        <w:t xml:space="preserve"> </w:t>
      </w:r>
      <w:r>
        <w:rPr>
          <w:rStyle w:val="added"/>
        </w:rPr>
        <w:t>infraestrutura</w:t>
      </w:r>
      <w:r>
        <w:rPr>
          <w:rStyle w:val="paraphrase"/>
        </w:rPr>
        <w:t xml:space="preserve"> e </w:t>
      </w:r>
      <w:r>
        <w:rPr>
          <w:rStyle w:val="added"/>
        </w:rPr>
        <w:t>a</w:t>
      </w:r>
      <w:r>
        <w:rPr>
          <w:rStyle w:val="paraphrase"/>
        </w:rPr>
        <w:t xml:space="preserve"> </w:t>
      </w:r>
      <w:r>
        <w:rPr>
          <w:rStyle w:val="added"/>
        </w:rPr>
        <w:t>excelência</w:t>
      </w:r>
      <w:r>
        <w:rPr>
          <w:rStyle w:val="paraphrase"/>
        </w:rPr>
        <w:t xml:space="preserve"> </w:t>
      </w:r>
      <w:r>
        <w:rPr>
          <w:rStyle w:val="added"/>
        </w:rPr>
        <w:t>dos</w:t>
      </w:r>
      <w:r>
        <w:rPr>
          <w:rStyle w:val="paraphrase"/>
        </w:rPr>
        <w:t xml:space="preserve"> </w:t>
      </w:r>
      <w:r>
        <w:rPr>
          <w:rStyle w:val="added"/>
        </w:rPr>
        <w:t xml:space="preserve">serviços oferecidos </w:t>
      </w:r>
      <w:r>
        <w:rPr>
          <w:rStyle w:val="paraphrase"/>
        </w:rPr>
        <w:t>no Centro de Convivência do Idoso.</w:t>
      </w:r>
    </w:p>
    <w:p w14:paraId="50764270" w14:textId="77777777" w:rsidR="00AA3162" w:rsidRPr="00BC3C1B" w:rsidRDefault="00AA3162" w:rsidP="00EC133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7EAF4A2C" w14:textId="6E66DE02" w:rsidR="003C354A" w:rsidRDefault="003C354A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p w14:paraId="7B5FF39A" w14:textId="77777777" w:rsidR="00704395" w:rsidRPr="00702CD9" w:rsidRDefault="00704395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lastRenderedPageBreak/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FDC6885" w14:textId="77777777" w:rsidR="00A95A6F" w:rsidRPr="00A95A6F" w:rsidRDefault="00A95A6F" w:rsidP="008E4BF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95A6F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19E85084" w14:textId="23C055AD" w:rsidR="00EE3F93" w:rsidRDefault="00EE3F9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A95A6F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</w:t>
      </w:r>
      <w:r>
        <w:rPr>
          <w:rFonts w:cs="Times New Roman"/>
          <w:color w:val="000000" w:themeColor="text1"/>
          <w:shd w:val="clear" w:color="auto" w:fill="FFFFFF"/>
        </w:rPr>
        <w:t>aquisição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 w:rsidR="00395144" w:rsidRPr="009D0303">
        <w:rPr>
          <w:rFonts w:cs="Times New Roman"/>
          <w:b/>
          <w:bCs/>
          <w:color w:val="000000" w:themeColor="text1"/>
          <w:shd w:val="clear" w:color="auto" w:fill="FFFFFF"/>
        </w:rPr>
        <w:t>não será parcelado</w:t>
      </w:r>
      <w:r w:rsidR="00395144" w:rsidRPr="009D0303">
        <w:rPr>
          <w:rFonts w:cs="Times New Roman"/>
          <w:color w:val="000000" w:themeColor="text1"/>
          <w:shd w:val="clear" w:color="auto" w:fill="FFFFFF"/>
        </w:rPr>
        <w:t>, haja visto, não sendo viável e divisível, por se tratar de</w:t>
      </w:r>
      <w:r w:rsidR="00395144">
        <w:rPr>
          <w:rFonts w:cs="Times New Roman"/>
          <w:color w:val="000000" w:themeColor="text1"/>
          <w:shd w:val="clear" w:color="auto" w:fill="FFFFFF"/>
        </w:rPr>
        <w:t xml:space="preserve"> um equipamento de climatização.</w:t>
      </w:r>
    </w:p>
    <w:p w14:paraId="75B5507C" w14:textId="77777777" w:rsidR="00395144" w:rsidRPr="00702CD9" w:rsidRDefault="0039514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4BEA9552" w14:textId="77777777" w:rsid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</w:rPr>
      </w:pPr>
    </w:p>
    <w:p w14:paraId="6815064E" w14:textId="567A9EFF" w:rsidR="0069474C" w:rsidRDefault="003D1891" w:rsidP="008E4BF3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b/>
        </w:rPr>
      </w:pPr>
      <w:r w:rsidRPr="003D1891">
        <w:rPr>
          <w:b/>
        </w:rPr>
        <w:t>A contratação de uma empresa para o fornecimento de climatizadores para o centro de convivência do idoso visa alcançar resultados que promovam o bem-estar, a saúde e a qualidade de vida dos frequentadores.</w:t>
      </w:r>
    </w:p>
    <w:p w14:paraId="39327A73" w14:textId="77777777" w:rsidR="003D1891" w:rsidRPr="008C10FF" w:rsidRDefault="003D1891" w:rsidP="008E4BF3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Default="00E07AFA" w:rsidP="00F55694">
            <w:pPr>
              <w:pStyle w:val="TableParagraph"/>
              <w:spacing w:before="112"/>
              <w:ind w:left="113"/>
            </w:pPr>
            <w:r>
              <w:t>(X)</w:t>
            </w:r>
            <w:r>
              <w:rPr>
                <w:spacing w:val="45"/>
              </w:rPr>
              <w:t xml:space="preserve"> </w:t>
            </w:r>
            <w:r>
              <w:t>Ganho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Produtividade</w:t>
            </w:r>
          </w:p>
        </w:tc>
      </w:tr>
      <w:tr w:rsidR="00E07AFA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10AF29EA" w:rsidR="00E07AFA" w:rsidRDefault="00E07AFA" w:rsidP="00F55694">
            <w:pPr>
              <w:pStyle w:val="TableParagraph"/>
              <w:spacing w:before="105"/>
              <w:ind w:left="113"/>
            </w:pPr>
            <w:r>
              <w:t>(X)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esforço</w:t>
            </w:r>
          </w:p>
        </w:tc>
      </w:tr>
      <w:tr w:rsidR="00E07AFA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5BE4579E" w:rsidR="00E07AFA" w:rsidRDefault="00E07AFA" w:rsidP="00F55694">
            <w:pPr>
              <w:pStyle w:val="TableParagraph"/>
              <w:spacing w:before="119"/>
              <w:ind w:left="113"/>
            </w:pPr>
            <w:r>
              <w:t>(</w:t>
            </w:r>
            <w:r w:rsidR="00250568"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</w:t>
            </w:r>
          </w:p>
        </w:tc>
      </w:tr>
      <w:tr w:rsidR="00E07AFA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7DDF7085" w:rsidR="00E07AFA" w:rsidRDefault="00FD7A15" w:rsidP="00A95A6F">
            <w:pPr>
              <w:pStyle w:val="TableParagraph"/>
              <w:spacing w:before="104"/>
              <w:ind w:left="-681" w:firstLine="794"/>
            </w:pPr>
            <w:r>
              <w:t xml:space="preserve"> </w:t>
            </w:r>
            <w:r w:rsidR="00E07AFA">
              <w:t>(</w:t>
            </w:r>
            <w:r w:rsidR="00E07AFA">
              <w:rPr>
                <w:spacing w:val="-3"/>
              </w:rPr>
              <w:t xml:space="preserve"> </w:t>
            </w:r>
            <w:r w:rsidR="00E07AFA">
              <w:t>)</w:t>
            </w:r>
            <w:r w:rsidR="00E07AFA">
              <w:rPr>
                <w:spacing w:val="-3"/>
              </w:rPr>
              <w:t xml:space="preserve"> </w:t>
            </w:r>
            <w:r w:rsidR="00E07AFA">
              <w:t>Redução</w:t>
            </w:r>
            <w:r w:rsidR="00E07AFA">
              <w:rPr>
                <w:spacing w:val="-2"/>
              </w:rPr>
              <w:t xml:space="preserve"> </w:t>
            </w:r>
            <w:r w:rsidR="00E07AFA">
              <w:t>de</w:t>
            </w:r>
            <w:r w:rsidR="00E07AFA">
              <w:rPr>
                <w:spacing w:val="-3"/>
              </w:rPr>
              <w:t xml:space="preserve"> </w:t>
            </w:r>
            <w:r w:rsidR="00E07AFA">
              <w:t>uso</w:t>
            </w:r>
            <w:r w:rsidR="00E07AFA">
              <w:rPr>
                <w:spacing w:val="-3"/>
              </w:rPr>
              <w:t xml:space="preserve"> </w:t>
            </w:r>
            <w:r w:rsidR="00E07AFA">
              <w:t>de</w:t>
            </w:r>
            <w:r w:rsidR="00E07AFA">
              <w:rPr>
                <w:spacing w:val="-2"/>
              </w:rPr>
              <w:t xml:space="preserve"> recursos</w:t>
            </w:r>
          </w:p>
        </w:tc>
      </w:tr>
      <w:tr w:rsidR="00E07AFA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Default="00E07AFA" w:rsidP="00F55694">
            <w:pPr>
              <w:pStyle w:val="TableParagraph"/>
              <w:spacing w:before="118"/>
              <w:ind w:left="113"/>
            </w:pPr>
            <w:r>
              <w:t>(</w:t>
            </w:r>
            <w:r>
              <w:rPr>
                <w:b/>
                <w:sz w:val="26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Melhoria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controle</w:t>
            </w:r>
          </w:p>
        </w:tc>
      </w:tr>
      <w:tr w:rsidR="00E07AFA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6B33F6DD" w:rsidR="00E07AFA" w:rsidRDefault="00E07AFA" w:rsidP="00FD7A15">
            <w:pPr>
              <w:pStyle w:val="TableParagraph"/>
              <w:spacing w:before="120"/>
              <w:ind w:left="113"/>
            </w:pPr>
            <w:r>
              <w:t>(</w:t>
            </w:r>
            <w:r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Riscos</w:t>
            </w:r>
          </w:p>
        </w:tc>
      </w:tr>
      <w:tr w:rsidR="00E07AFA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38C6732F" w:rsidR="00E07AFA" w:rsidRDefault="00E07AFA" w:rsidP="00F55694">
            <w:pPr>
              <w:pStyle w:val="TableParagraph"/>
              <w:spacing w:before="114"/>
              <w:ind w:left="113"/>
            </w:pPr>
            <w:r>
              <w:t>(</w:t>
            </w:r>
            <w:r>
              <w:rPr>
                <w:spacing w:val="-6"/>
              </w:rPr>
              <w:t>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Cumprimento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  <w:tr w:rsidR="00E07AFA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545D8A1D" w:rsidR="00E07AFA" w:rsidRDefault="00E07AFA" w:rsidP="003D1891">
            <w:pPr>
              <w:pStyle w:val="TableParagraph"/>
              <w:spacing w:before="107"/>
              <w:ind w:left="113"/>
            </w:pPr>
            <w:r>
              <w:t>(</w:t>
            </w:r>
            <w:r w:rsidR="003D1891">
              <w:rPr>
                <w:spacing w:val="36"/>
              </w:rPr>
              <w:t>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Melhoria/adequação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instalações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físicas</w:t>
            </w:r>
          </w:p>
        </w:tc>
      </w:tr>
    </w:tbl>
    <w:p w14:paraId="396B2403" w14:textId="77777777" w:rsidR="003D1891" w:rsidRDefault="003D1891" w:rsidP="0074633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pt-BR" w:bidi="ar-SA"/>
        </w:rPr>
      </w:pPr>
    </w:p>
    <w:p w14:paraId="73C5C68E" w14:textId="3EBAE432" w:rsidR="003D1891" w:rsidRPr="003D1891" w:rsidRDefault="0074633E" w:rsidP="003D1891">
      <w:pPr>
        <w:pStyle w:val="Ttulo2"/>
        <w:jc w:val="left"/>
        <w:rPr>
          <w:rFonts w:eastAsia="Times New Roman" w:cs="Times New Roman"/>
          <w:i w:val="0"/>
          <w:kern w:val="0"/>
          <w:sz w:val="24"/>
          <w:szCs w:val="24"/>
          <w:lang w:eastAsia="pt-BR" w:bidi="ar-SA"/>
        </w:rPr>
      </w:pPr>
      <w:r w:rsidRPr="003D1891">
        <w:rPr>
          <w:rFonts w:eastAsia="Times New Roman" w:cs="Times New Roman"/>
          <w:i w:val="0"/>
          <w:kern w:val="0"/>
          <w:sz w:val="24"/>
          <w:szCs w:val="24"/>
          <w:lang w:eastAsia="pt-BR" w:bidi="ar-SA"/>
        </w:rPr>
        <w:lastRenderedPageBreak/>
        <w:t>R</w:t>
      </w:r>
      <w:r w:rsidR="003D1891" w:rsidRPr="003D1891">
        <w:rPr>
          <w:rFonts w:eastAsia="Times New Roman" w:cs="Times New Roman"/>
          <w:i w:val="0"/>
          <w:kern w:val="0"/>
          <w:sz w:val="24"/>
          <w:szCs w:val="24"/>
          <w:lang w:eastAsia="pt-BR" w:bidi="ar-SA"/>
        </w:rPr>
        <w:t>esultados Esperados para os Usuários</w:t>
      </w:r>
    </w:p>
    <w:p w14:paraId="34975089" w14:textId="12F58A7E" w:rsidR="003D1891" w:rsidRPr="003D1891" w:rsidRDefault="003D1891" w:rsidP="00D839FA">
      <w:pPr>
        <w:widowControl/>
        <w:numPr>
          <w:ilvl w:val="1"/>
          <w:numId w:val="3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D1891">
        <w:rPr>
          <w:rFonts w:eastAsia="Times New Roman" w:cs="Times New Roman"/>
          <w:kern w:val="0"/>
          <w:lang w:eastAsia="pt-BR" w:bidi="ar-SA"/>
        </w:rPr>
        <w:t>Os climatizadores manterão a temperatura ambiente em níveis confortáveis, mesmo em dias de calor intenso, proporcionando um ambiente agradável para as atividades e o convívio social.</w:t>
      </w:r>
    </w:p>
    <w:p w14:paraId="10F630B4" w14:textId="6F94A553" w:rsidR="003D1891" w:rsidRPr="003D1891" w:rsidRDefault="003D1891" w:rsidP="00D839FA">
      <w:pPr>
        <w:widowControl/>
        <w:numPr>
          <w:ilvl w:val="1"/>
          <w:numId w:val="3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D1891">
        <w:rPr>
          <w:rFonts w:eastAsia="Times New Roman" w:cs="Times New Roman"/>
          <w:kern w:val="0"/>
          <w:lang w:eastAsia="pt-BR" w:bidi="ar-SA"/>
        </w:rPr>
        <w:t>O controle da temperatura ajudará a prevenir problemas de saúde como insolação, desidratação e exaustão, que são mais graves em idosos.</w:t>
      </w:r>
    </w:p>
    <w:p w14:paraId="35428431" w14:textId="77777777" w:rsidR="003D1891" w:rsidRPr="003D1891" w:rsidRDefault="003D1891" w:rsidP="00D839FA">
      <w:pPr>
        <w:widowControl/>
        <w:numPr>
          <w:ilvl w:val="1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D1891">
        <w:rPr>
          <w:rFonts w:eastAsia="Times New Roman" w:cs="Times New Roman"/>
          <w:kern w:val="0"/>
          <w:lang w:eastAsia="pt-BR" w:bidi="ar-SA"/>
        </w:rPr>
        <w:t>Os climatizadores filtrarão poeira, alérgenos e outros poluentes do ar, melhorando a qualidade do ar para os idosos, especialmente aqueles com problemas respiratórios.</w:t>
      </w:r>
    </w:p>
    <w:p w14:paraId="5CCB1D35" w14:textId="77777777" w:rsidR="003D1891" w:rsidRDefault="003D1891" w:rsidP="00D839FA">
      <w:pPr>
        <w:widowControl/>
        <w:numPr>
          <w:ilvl w:val="1"/>
          <w:numId w:val="3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D1891">
        <w:rPr>
          <w:rFonts w:eastAsia="Times New Roman" w:cs="Times New Roman"/>
          <w:kern w:val="0"/>
          <w:lang w:eastAsia="pt-BR" w:bidi="ar-SA"/>
        </w:rPr>
        <w:t>Um ambiente climatizado contribuirá para o bem-estar geral dos idosos, melhorando a disposição, o humor e a qualidade de vida.</w:t>
      </w:r>
    </w:p>
    <w:p w14:paraId="712D0368" w14:textId="1F60B9F8" w:rsidR="003D1891" w:rsidRPr="003D1891" w:rsidRDefault="003D1891" w:rsidP="00D839FA">
      <w:pPr>
        <w:widowControl/>
        <w:numPr>
          <w:ilvl w:val="1"/>
          <w:numId w:val="3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D1891">
        <w:rPr>
          <w:rFonts w:eastAsia="Times New Roman" w:cs="Times New Roman"/>
          <w:kern w:val="0"/>
          <w:lang w:eastAsia="pt-BR" w:bidi="ar-SA"/>
        </w:rPr>
        <w:t>A climatização do centro de convivência demonstrará o cuidado e o respeito com os idosos, valorizando o espaço e incentivando a participação da comunidade.</w:t>
      </w:r>
    </w:p>
    <w:p w14:paraId="33B31B77" w14:textId="3F158090" w:rsidR="0014271C" w:rsidRPr="0074633E" w:rsidRDefault="003D1891" w:rsidP="00D839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D1891">
        <w:rPr>
          <w:rFonts w:eastAsia="Times New Roman" w:cs="Times New Roman"/>
          <w:kern w:val="0"/>
          <w:lang w:eastAsia="pt-BR" w:bidi="ar-SA"/>
        </w:rPr>
        <w:t xml:space="preserve">Em resumo, a contratação de uma empresa para o fornecimento de climatizadores para o </w:t>
      </w:r>
      <w:r>
        <w:rPr>
          <w:rFonts w:eastAsia="Times New Roman" w:cs="Times New Roman"/>
          <w:kern w:val="0"/>
          <w:lang w:eastAsia="pt-BR" w:bidi="ar-SA"/>
        </w:rPr>
        <w:t>C</w:t>
      </w:r>
      <w:r w:rsidRPr="003D1891">
        <w:rPr>
          <w:rFonts w:eastAsia="Times New Roman" w:cs="Times New Roman"/>
          <w:kern w:val="0"/>
          <w:lang w:eastAsia="pt-BR" w:bidi="ar-SA"/>
        </w:rPr>
        <w:t xml:space="preserve">entro de </w:t>
      </w:r>
      <w:r>
        <w:rPr>
          <w:rFonts w:eastAsia="Times New Roman" w:cs="Times New Roman"/>
          <w:kern w:val="0"/>
          <w:lang w:eastAsia="pt-BR" w:bidi="ar-SA"/>
        </w:rPr>
        <w:t>C</w:t>
      </w:r>
      <w:r w:rsidRPr="003D1891">
        <w:rPr>
          <w:rFonts w:eastAsia="Times New Roman" w:cs="Times New Roman"/>
          <w:kern w:val="0"/>
          <w:lang w:eastAsia="pt-BR" w:bidi="ar-SA"/>
        </w:rPr>
        <w:t xml:space="preserve">onvivência do </w:t>
      </w:r>
      <w:r>
        <w:rPr>
          <w:rFonts w:eastAsia="Times New Roman" w:cs="Times New Roman"/>
          <w:kern w:val="0"/>
          <w:lang w:eastAsia="pt-BR" w:bidi="ar-SA"/>
        </w:rPr>
        <w:t>I</w:t>
      </w:r>
      <w:r w:rsidRPr="003D1891">
        <w:rPr>
          <w:rFonts w:eastAsia="Times New Roman" w:cs="Times New Roman"/>
          <w:kern w:val="0"/>
          <w:lang w:eastAsia="pt-BR" w:bidi="ar-SA"/>
        </w:rPr>
        <w:t>doso proporcionará um ambiente mais confortável, seguro e saudável para os frequentadores, contribuindo para a melhoria da qualidade de vida e o bem-estar dos idosos.</w:t>
      </w: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0A2D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46C2D740" w14:textId="0E787C54" w:rsidR="00E07AFA" w:rsidRDefault="00E07AFA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</w:pPr>
      <w:r>
        <w:t>Não se verifica a necessidade de providências específicas a serem adotadas pela Administração previamente à celebração do contrato, nem quanto à</w:t>
      </w:r>
      <w:r w:rsidRPr="00E07AFA">
        <w:rPr>
          <w:spacing w:val="-6"/>
        </w:rPr>
        <w:t xml:space="preserve"> </w:t>
      </w:r>
      <w:r>
        <w:t>capacitação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servidores</w:t>
      </w:r>
      <w:r w:rsidRPr="00E07AFA">
        <w:rPr>
          <w:spacing w:val="-7"/>
        </w:rPr>
        <w:t xml:space="preserve"> </w:t>
      </w:r>
      <w:r>
        <w:t>ou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empregados</w:t>
      </w:r>
      <w:r w:rsidRPr="00E07AFA">
        <w:rPr>
          <w:spacing w:val="-6"/>
        </w:rPr>
        <w:t xml:space="preserve"> </w:t>
      </w:r>
      <w:r>
        <w:t>para fiscalização e gestão contratual ou adequação do ambiente da organização.</w:t>
      </w:r>
    </w:p>
    <w:p w14:paraId="3F466C18" w14:textId="77777777" w:rsidR="00FD7A15" w:rsidRPr="00E07AFA" w:rsidRDefault="00FD7A15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color w:val="00000A"/>
        </w:rPr>
      </w:pP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F55694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Default="00E07AFA" w:rsidP="00F55694">
            <w:pPr>
              <w:pStyle w:val="TableParagraph"/>
              <w:spacing w:before="105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35"/>
              </w:rPr>
              <w:t xml:space="preserve"> </w:t>
            </w:r>
            <w:r>
              <w:t>Necessidade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capacitação</w:t>
            </w:r>
            <w:r>
              <w:rPr>
                <w:spacing w:val="-8"/>
              </w:rPr>
              <w:t xml:space="preserve"> </w:t>
            </w:r>
            <w: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41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Default="00E07AFA" w:rsidP="00F55694">
            <w:pPr>
              <w:pStyle w:val="TableParagraph"/>
              <w:spacing w:before="120"/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Default="00E07AFA" w:rsidP="00F55694">
            <w:pPr>
              <w:pStyle w:val="TableParagraph"/>
              <w:spacing w:before="114"/>
            </w:pPr>
            <w:r>
              <w:lastRenderedPageBreak/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Adaptação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Obtenção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Default="00E07AFA" w:rsidP="00F55694">
            <w:pPr>
              <w:pStyle w:val="TableParagraph"/>
              <w:spacing w:before="121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E07AFA" w:rsidRDefault="00E07AFA" w:rsidP="00F55694">
            <w:pPr>
              <w:pStyle w:val="TableParagraph"/>
              <w:spacing w:before="114"/>
              <w:rPr>
                <w:b/>
                <w:bCs/>
              </w:rPr>
            </w:pPr>
            <w:r w:rsidRPr="00E07AFA">
              <w:rPr>
                <w:b/>
                <w:bCs/>
              </w:rPr>
              <w:t>(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x)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Não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se</w:t>
            </w:r>
            <w:r w:rsidRPr="00E07AFA">
              <w:rPr>
                <w:b/>
                <w:bCs/>
                <w:spacing w:val="-2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74E54" w:rsidRPr="00702CD9" w14:paraId="1821D643" w14:textId="77777777" w:rsidTr="00FD7A15">
        <w:tc>
          <w:tcPr>
            <w:tcW w:w="8778" w:type="dxa"/>
            <w:shd w:val="clear" w:color="auto" w:fill="D0CECE" w:themeFill="background2" w:themeFillShade="E6"/>
          </w:tcPr>
          <w:p w14:paraId="3B5B4A9A" w14:textId="030B5FD1" w:rsidR="00E07AFA" w:rsidRPr="00E07AFA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E07AFA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C790A9A" w14:textId="4779DFB9" w:rsidR="0085611C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E07AFA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>
        <w:rPr>
          <w:rFonts w:cs="Times New Roman"/>
          <w:color w:val="000000" w:themeColor="text1"/>
          <w:shd w:val="clear" w:color="auto" w:fill="FFFFFF"/>
        </w:rPr>
        <w:t>se</w:t>
      </w:r>
      <w:r w:rsidRPr="00E07AFA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>
        <w:rPr>
          <w:rFonts w:cs="Times New Roman"/>
          <w:color w:val="000000" w:themeColor="text1"/>
          <w:shd w:val="clear" w:color="auto" w:fill="FFFFFF"/>
        </w:rPr>
        <w:t>.</w:t>
      </w:r>
    </w:p>
    <w:p w14:paraId="29889AB1" w14:textId="77777777" w:rsidR="003A139E" w:rsidRPr="00E07AFA" w:rsidRDefault="003A139E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FD7A15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1F1D9409" w14:textId="77777777" w:rsidR="00BC386A" w:rsidRPr="00BC386A" w:rsidRDefault="00BC386A" w:rsidP="00FB388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A contratação de uma empresa para o fornecimento de climatizadores para o centro de convivência do idoso, embora traga benefícios significativos para o conforto e bem-estar dos frequentadores, também pode gerar impactos ambientais que devem ser considerados e mitigados.</w:t>
      </w:r>
    </w:p>
    <w:p w14:paraId="4CC4CE6C" w14:textId="77777777" w:rsidR="00BC386A" w:rsidRPr="00BC386A" w:rsidRDefault="00BC386A" w:rsidP="00FB388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pt-BR" w:bidi="ar-SA"/>
        </w:rPr>
      </w:pPr>
      <w:r w:rsidRPr="00BC386A">
        <w:rPr>
          <w:rFonts w:eastAsia="Times New Roman" w:cs="Times New Roman"/>
          <w:b/>
          <w:bCs/>
          <w:kern w:val="0"/>
          <w:lang w:eastAsia="pt-BR" w:bidi="ar-SA"/>
        </w:rPr>
        <w:t>Impactos ambientais negativos</w:t>
      </w:r>
    </w:p>
    <w:p w14:paraId="352FE512" w14:textId="77777777" w:rsidR="00BC386A" w:rsidRPr="00BC386A" w:rsidRDefault="00BC386A" w:rsidP="00FB3880">
      <w:pPr>
        <w:widowControl/>
        <w:numPr>
          <w:ilvl w:val="0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b/>
          <w:bCs/>
          <w:kern w:val="0"/>
          <w:lang w:eastAsia="pt-BR" w:bidi="ar-SA"/>
        </w:rPr>
        <w:t>Consumo de energia elétrica:</w:t>
      </w:r>
      <w:r w:rsidRPr="00BC386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0973A33B" w14:textId="77777777" w:rsidR="00BC386A" w:rsidRPr="00BC386A" w:rsidRDefault="00BC386A" w:rsidP="00FB3880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Os climatizadores consomem energia elétrica para funcionar, o que pode aumentar a demanda por energia e contribuir para a emissão de gases de efeito estufa, dependendo da fonte de energia utilizada.</w:t>
      </w:r>
    </w:p>
    <w:p w14:paraId="154D5FBB" w14:textId="77777777" w:rsidR="00BC386A" w:rsidRPr="00BC386A" w:rsidRDefault="00BC386A" w:rsidP="00FB3880">
      <w:pPr>
        <w:widowControl/>
        <w:numPr>
          <w:ilvl w:val="0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b/>
          <w:bCs/>
          <w:kern w:val="0"/>
          <w:lang w:eastAsia="pt-BR" w:bidi="ar-SA"/>
        </w:rPr>
        <w:t>Geração de resíduos:</w:t>
      </w:r>
      <w:r w:rsidRPr="00BC386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45E561C" w14:textId="77777777" w:rsidR="00BC386A" w:rsidRPr="00BC386A" w:rsidRDefault="00BC386A" w:rsidP="00FB3880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A fabricação, instalação e descarte dos climatizadores geram resíduos, como metais, plásticos e componentes eletrônicos, que podem contaminar o solo e a água se não forem gerenciados corretamente.</w:t>
      </w:r>
    </w:p>
    <w:p w14:paraId="421A4D75" w14:textId="77777777" w:rsidR="00BC386A" w:rsidRPr="00BC386A" w:rsidRDefault="00BC386A" w:rsidP="00FB3880">
      <w:pPr>
        <w:widowControl/>
        <w:numPr>
          <w:ilvl w:val="0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b/>
          <w:bCs/>
          <w:kern w:val="0"/>
          <w:lang w:eastAsia="pt-BR" w:bidi="ar-SA"/>
        </w:rPr>
        <w:t>Ruído:</w:t>
      </w:r>
      <w:r w:rsidRPr="00BC386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061A60D1" w14:textId="5C2CC66C" w:rsidR="00BC386A" w:rsidRDefault="00BC386A" w:rsidP="00FB3880">
      <w:pPr>
        <w:widowControl/>
        <w:numPr>
          <w:ilvl w:val="1"/>
          <w:numId w:val="4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Os climatizadores podem gerar ruído, que pode ser incômodo para os idosos e para a comunidade local.</w:t>
      </w:r>
    </w:p>
    <w:p w14:paraId="3CC4FA98" w14:textId="504148FC" w:rsidR="00FB3880" w:rsidRDefault="00FB3880" w:rsidP="00FB388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7399CAEE" w14:textId="77777777" w:rsidR="00FB3880" w:rsidRPr="00BC386A" w:rsidRDefault="00FB3880" w:rsidP="00FB388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3D00E733" w14:textId="77777777" w:rsidR="00BC386A" w:rsidRPr="00BC386A" w:rsidRDefault="00BC386A" w:rsidP="00FB388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pt-BR" w:bidi="ar-SA"/>
        </w:rPr>
      </w:pPr>
      <w:r w:rsidRPr="00BC386A">
        <w:rPr>
          <w:rFonts w:eastAsia="Times New Roman" w:cs="Times New Roman"/>
          <w:b/>
          <w:bCs/>
          <w:kern w:val="0"/>
          <w:lang w:eastAsia="pt-BR" w:bidi="ar-SA"/>
        </w:rPr>
        <w:lastRenderedPageBreak/>
        <w:t>Medidas de mitigação</w:t>
      </w:r>
    </w:p>
    <w:p w14:paraId="71D039A4" w14:textId="77777777" w:rsidR="00BC386A" w:rsidRPr="00BC386A" w:rsidRDefault="00BC386A" w:rsidP="00FB3880">
      <w:pPr>
        <w:widowControl/>
        <w:numPr>
          <w:ilvl w:val="0"/>
          <w:numId w:val="4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b/>
          <w:bCs/>
          <w:kern w:val="0"/>
          <w:lang w:eastAsia="pt-BR" w:bidi="ar-SA"/>
        </w:rPr>
        <w:t>Instalação adequada:</w:t>
      </w:r>
      <w:r w:rsidRPr="00BC386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C403F30" w14:textId="77777777" w:rsidR="00BC386A" w:rsidRPr="00BC386A" w:rsidRDefault="00BC386A" w:rsidP="00FB3880">
      <w:pPr>
        <w:widowControl/>
        <w:numPr>
          <w:ilvl w:val="1"/>
          <w:numId w:val="4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Garantir que a instalação dos climatizadores seja realizada por profissionais qualificados, seguindo as normas técnicas de segurança e evitando vazamentos de fluidos refrigerantes.</w:t>
      </w:r>
    </w:p>
    <w:p w14:paraId="4C0F47C5" w14:textId="77777777" w:rsidR="00BC386A" w:rsidRPr="00BC386A" w:rsidRDefault="00BC386A" w:rsidP="00FB3880">
      <w:pPr>
        <w:widowControl/>
        <w:numPr>
          <w:ilvl w:val="0"/>
          <w:numId w:val="4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b/>
          <w:bCs/>
          <w:kern w:val="0"/>
          <w:lang w:eastAsia="pt-BR" w:bidi="ar-SA"/>
        </w:rPr>
        <w:t>Manutenção preventiva:</w:t>
      </w:r>
      <w:r w:rsidRPr="00BC386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01413772" w14:textId="77777777" w:rsidR="00BC386A" w:rsidRPr="00BC386A" w:rsidRDefault="00BC386A" w:rsidP="00FB3880">
      <w:pPr>
        <w:widowControl/>
        <w:numPr>
          <w:ilvl w:val="1"/>
          <w:numId w:val="4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Realizar a manutenção preventiva dos climatizadores, seguindo as recomendações do fabricante, para garantir o bom funcionamento dos equipamentos e a eficiência energética.</w:t>
      </w:r>
    </w:p>
    <w:p w14:paraId="3DF8D2F3" w14:textId="77777777" w:rsidR="00BC386A" w:rsidRPr="00BC386A" w:rsidRDefault="00BC386A" w:rsidP="00FB3880">
      <w:pPr>
        <w:widowControl/>
        <w:numPr>
          <w:ilvl w:val="1"/>
          <w:numId w:val="4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Verificar e limpar os filtros dos climatizadores regularmente para garantir a qualidade do ar e o bom funcionamento dos equipamentos.</w:t>
      </w:r>
    </w:p>
    <w:p w14:paraId="0DC19983" w14:textId="77777777" w:rsidR="00BC386A" w:rsidRPr="00BC386A" w:rsidRDefault="00BC386A" w:rsidP="00FB3880">
      <w:pPr>
        <w:widowControl/>
        <w:numPr>
          <w:ilvl w:val="0"/>
          <w:numId w:val="4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b/>
          <w:bCs/>
          <w:kern w:val="0"/>
          <w:lang w:eastAsia="pt-BR" w:bidi="ar-SA"/>
        </w:rPr>
        <w:t>Descarte correto:</w:t>
      </w:r>
      <w:r w:rsidRPr="00BC386A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72ADE60" w14:textId="77777777" w:rsidR="00BC386A" w:rsidRPr="00BC386A" w:rsidRDefault="00BC386A" w:rsidP="00FB3880">
      <w:pPr>
        <w:widowControl/>
        <w:numPr>
          <w:ilvl w:val="1"/>
          <w:numId w:val="4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Descartar os climatizadores obsoletos em locais apropriados para reciclagem ou descarte seguro, seguindo as normas ambientais.</w:t>
      </w:r>
    </w:p>
    <w:p w14:paraId="22A1F406" w14:textId="77777777" w:rsidR="00BC386A" w:rsidRPr="00BC386A" w:rsidRDefault="00BC386A" w:rsidP="00FB3880">
      <w:pPr>
        <w:widowControl/>
        <w:numPr>
          <w:ilvl w:val="1"/>
          <w:numId w:val="4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>Reciclar os fluidos refrigerantes e outros componentes dos climatizadores para reduzir a geração de resíduos.</w:t>
      </w:r>
    </w:p>
    <w:p w14:paraId="112CBFD3" w14:textId="193D6425" w:rsidR="00851819" w:rsidRPr="00FB3880" w:rsidRDefault="00BC386A" w:rsidP="00FB388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BC386A">
        <w:rPr>
          <w:rFonts w:eastAsia="Times New Roman" w:cs="Times New Roman"/>
          <w:kern w:val="0"/>
          <w:lang w:eastAsia="pt-BR" w:bidi="ar-SA"/>
        </w:rPr>
        <w:t xml:space="preserve">Ao adotar essas medidas de mitigação, o </w:t>
      </w:r>
      <w:r w:rsidR="00FB3880">
        <w:rPr>
          <w:rFonts w:eastAsia="Times New Roman" w:cs="Times New Roman"/>
          <w:kern w:val="0"/>
          <w:lang w:eastAsia="pt-BR" w:bidi="ar-SA"/>
        </w:rPr>
        <w:t>C</w:t>
      </w:r>
      <w:r w:rsidRPr="00BC386A">
        <w:rPr>
          <w:rFonts w:eastAsia="Times New Roman" w:cs="Times New Roman"/>
          <w:kern w:val="0"/>
          <w:lang w:eastAsia="pt-BR" w:bidi="ar-SA"/>
        </w:rPr>
        <w:t xml:space="preserve">entro de </w:t>
      </w:r>
      <w:r w:rsidR="00FB3880">
        <w:rPr>
          <w:rFonts w:eastAsia="Times New Roman" w:cs="Times New Roman"/>
          <w:kern w:val="0"/>
          <w:lang w:eastAsia="pt-BR" w:bidi="ar-SA"/>
        </w:rPr>
        <w:t>C</w:t>
      </w:r>
      <w:r w:rsidRPr="00BC386A">
        <w:rPr>
          <w:rFonts w:eastAsia="Times New Roman" w:cs="Times New Roman"/>
          <w:kern w:val="0"/>
          <w:lang w:eastAsia="pt-BR" w:bidi="ar-SA"/>
        </w:rPr>
        <w:t xml:space="preserve">onvivência do </w:t>
      </w:r>
      <w:r w:rsidR="00FB3880">
        <w:rPr>
          <w:rFonts w:eastAsia="Times New Roman" w:cs="Times New Roman"/>
          <w:kern w:val="0"/>
          <w:lang w:eastAsia="pt-BR" w:bidi="ar-SA"/>
        </w:rPr>
        <w:t>I</w:t>
      </w:r>
      <w:r w:rsidRPr="00BC386A">
        <w:rPr>
          <w:rFonts w:eastAsia="Times New Roman" w:cs="Times New Roman"/>
          <w:kern w:val="0"/>
          <w:lang w:eastAsia="pt-BR" w:bidi="ar-SA"/>
        </w:rPr>
        <w:t>doso demonstra seu compromisso com a preservação do meio ambiente e contribui para a construção de um futuro mais sustentável.</w:t>
      </w: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218A4B59" w14:textId="63167220" w:rsidR="000544EF" w:rsidRPr="000544EF" w:rsidRDefault="000544EF" w:rsidP="000544EF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6B25D0" w:rsidRPr="006B25D0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AQUISIÇÃO DE CLIMATIZADORES PARA O CENTRO DE CONVIVÊNCIA DO IDOSO (CCI) </w:t>
      </w:r>
      <w:r w:rsidR="006B25D0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DO MUNICIPIO DE INÚBIA PAULISTA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 w:rsidR="006B25D0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 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1C735857" w14:textId="30CA3B1E" w:rsidR="0050487D" w:rsidRDefault="0050487D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594AC0D8" w14:textId="403521EA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5162DD0E" w14:textId="0147E449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3E0D6903" w14:textId="008783C6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69D7053D" w14:textId="382D9D9C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49043C78" w14:textId="77777777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5E8CAE41" w14:textId="77777777" w:rsidR="00995EF6" w:rsidRPr="00702CD9" w:rsidRDefault="00995E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lastRenderedPageBreak/>
              <w:t>RESPONSÁVEIS</w:t>
            </w:r>
          </w:p>
        </w:tc>
      </w:tr>
    </w:tbl>
    <w:p w14:paraId="364E6FD5" w14:textId="77777777" w:rsidR="008A09EF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p w14:paraId="774E382B" w14:textId="77777777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48369BD0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6C506DEB" w14:textId="0953E529" w:rsidR="00522991" w:rsidRPr="0085498D" w:rsidRDefault="00DB6CF9" w:rsidP="00522991">
            <w:pPr>
              <w:jc w:val="center"/>
              <w:rPr>
                <w:b/>
              </w:rPr>
            </w:pPr>
            <w:r w:rsidRPr="00DB6CF9">
              <w:rPr>
                <w:b/>
              </w:rPr>
              <w:t>Solange Umbelino Vitorino</w:t>
            </w:r>
          </w:p>
          <w:p w14:paraId="14B3BCC4" w14:textId="15D93340" w:rsidR="00522991" w:rsidRDefault="00DB6CF9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Cs/>
                <w:color w:val="000000" w:themeColor="text1"/>
              </w:rPr>
            </w:pPr>
            <w:r>
              <w:rPr>
                <w:b/>
              </w:rPr>
              <w:t>Diretora de Assistência Social</w:t>
            </w:r>
          </w:p>
          <w:p w14:paraId="167CA747" w14:textId="68BC23BB" w:rsidR="00E65AD2" w:rsidRPr="00E65AD2" w:rsidRDefault="00E65AD2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E65AD2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674B9189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</w:p>
          <w:p w14:paraId="021719CA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13A05B06" w:rsidR="00E65AD2" w:rsidRPr="00446EEE" w:rsidRDefault="00E65AD2" w:rsidP="006B25D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 xml:space="preserve">Inúbia Paulista, </w:t>
            </w:r>
            <w:r w:rsidR="006B25D0">
              <w:rPr>
                <w:rFonts w:cs="Times New Roman"/>
                <w:color w:val="000000" w:themeColor="text1"/>
              </w:rPr>
              <w:t>05</w:t>
            </w:r>
            <w:r w:rsidRPr="00E65AD2">
              <w:rPr>
                <w:rFonts w:cs="Times New Roman"/>
                <w:color w:val="000000" w:themeColor="text1"/>
              </w:rPr>
              <w:t xml:space="preserve"> de </w:t>
            </w:r>
            <w:r w:rsidR="006B25D0">
              <w:rPr>
                <w:rFonts w:cs="Times New Roman"/>
                <w:color w:val="000000" w:themeColor="text1"/>
              </w:rPr>
              <w:t>março</w:t>
            </w:r>
            <w:r w:rsidRPr="00E65AD2">
              <w:rPr>
                <w:rFonts w:cs="Times New Roman"/>
                <w:color w:val="000000" w:themeColor="text1"/>
              </w:rPr>
              <w:t xml:space="preserve"> de 2025</w:t>
            </w:r>
          </w:p>
        </w:tc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1"/>
      <w:footerReference w:type="default" r:id="rId12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27732" w14:textId="77777777" w:rsidR="00201E09" w:rsidRDefault="00201E09">
      <w:r>
        <w:separator/>
      </w:r>
    </w:p>
  </w:endnote>
  <w:endnote w:type="continuationSeparator" w:id="0">
    <w:p w14:paraId="3D5BF04B" w14:textId="77777777" w:rsidR="00201E09" w:rsidRDefault="00201E09">
      <w:r>
        <w:continuationSeparator/>
      </w:r>
    </w:p>
  </w:endnote>
  <w:endnote w:type="continuationNotice" w:id="1">
    <w:p w14:paraId="253AB5EA" w14:textId="77777777" w:rsidR="00201E09" w:rsidRDefault="00201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002DDDF2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6B25D0">
      <w:rPr>
        <w:noProof/>
        <w:shd w:val="clear" w:color="auto" w:fill="FFFFFF"/>
      </w:rPr>
      <w:t>9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D8C27" w14:textId="77777777" w:rsidR="00201E09" w:rsidRDefault="00201E09">
      <w:r>
        <w:rPr>
          <w:color w:val="000000"/>
        </w:rPr>
        <w:separator/>
      </w:r>
    </w:p>
  </w:footnote>
  <w:footnote w:type="continuationSeparator" w:id="0">
    <w:p w14:paraId="71808B38" w14:textId="77777777" w:rsidR="00201E09" w:rsidRDefault="00201E09">
      <w:r>
        <w:continuationSeparator/>
      </w:r>
    </w:p>
  </w:footnote>
  <w:footnote w:type="continuationNotice" w:id="1">
    <w:p w14:paraId="5518088A" w14:textId="77777777" w:rsidR="00201E09" w:rsidRDefault="00201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6C8FFEA8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042F64F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4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65EF42D1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CNPJ 44.919.611/0001-03          Fone: (18)3556-9900         E-mail: licitacoes@inubiapaulista.sp.gov.br</w:t>
          </w:r>
        </w:p>
        <w:p w14:paraId="2B724E7B" w14:textId="7777777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77777777" w:rsidR="00D901A8" w:rsidRDefault="00D90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F24"/>
    <w:multiLevelType w:val="multilevel"/>
    <w:tmpl w:val="DE24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C69DE"/>
    <w:multiLevelType w:val="multilevel"/>
    <w:tmpl w:val="787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066A2"/>
    <w:multiLevelType w:val="multilevel"/>
    <w:tmpl w:val="67B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0C3C8E"/>
    <w:multiLevelType w:val="hybridMultilevel"/>
    <w:tmpl w:val="8B0CD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F2B04"/>
    <w:multiLevelType w:val="multilevel"/>
    <w:tmpl w:val="D30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D576D"/>
    <w:multiLevelType w:val="multilevel"/>
    <w:tmpl w:val="68A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F55BA0"/>
    <w:multiLevelType w:val="multilevel"/>
    <w:tmpl w:val="B2B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10" w15:restartNumberingAfterBreak="0">
    <w:nsid w:val="1433147D"/>
    <w:multiLevelType w:val="multilevel"/>
    <w:tmpl w:val="4A72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C0F83"/>
    <w:multiLevelType w:val="multilevel"/>
    <w:tmpl w:val="913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FE6656"/>
    <w:multiLevelType w:val="multilevel"/>
    <w:tmpl w:val="9748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017405"/>
    <w:multiLevelType w:val="multilevel"/>
    <w:tmpl w:val="78D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FB58AB"/>
    <w:multiLevelType w:val="multilevel"/>
    <w:tmpl w:val="A25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24CE2"/>
    <w:multiLevelType w:val="multilevel"/>
    <w:tmpl w:val="6D8E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15271"/>
    <w:multiLevelType w:val="multilevel"/>
    <w:tmpl w:val="1A92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36837A4D"/>
    <w:multiLevelType w:val="multilevel"/>
    <w:tmpl w:val="4EAC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1" w15:restartNumberingAfterBreak="0">
    <w:nsid w:val="3A7C5808"/>
    <w:multiLevelType w:val="multilevel"/>
    <w:tmpl w:val="C3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2366B"/>
    <w:multiLevelType w:val="multilevel"/>
    <w:tmpl w:val="C09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AE5"/>
    <w:multiLevelType w:val="multilevel"/>
    <w:tmpl w:val="547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23B1E"/>
    <w:multiLevelType w:val="multilevel"/>
    <w:tmpl w:val="5AB4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A07D0"/>
    <w:multiLevelType w:val="hybridMultilevel"/>
    <w:tmpl w:val="EF2E5FBE"/>
    <w:lvl w:ilvl="0" w:tplc="6756CF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23BDE"/>
    <w:multiLevelType w:val="multilevel"/>
    <w:tmpl w:val="F49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C3BA6"/>
    <w:multiLevelType w:val="multilevel"/>
    <w:tmpl w:val="0D7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D169F7"/>
    <w:multiLevelType w:val="multilevel"/>
    <w:tmpl w:val="F4F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637A3"/>
    <w:multiLevelType w:val="multilevel"/>
    <w:tmpl w:val="3B3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93EE8"/>
    <w:multiLevelType w:val="multilevel"/>
    <w:tmpl w:val="2E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274A2"/>
    <w:multiLevelType w:val="multilevel"/>
    <w:tmpl w:val="7FE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DA10B9"/>
    <w:multiLevelType w:val="multilevel"/>
    <w:tmpl w:val="9A8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AD24AC"/>
    <w:multiLevelType w:val="multilevel"/>
    <w:tmpl w:val="03B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C25C9"/>
    <w:multiLevelType w:val="hybridMultilevel"/>
    <w:tmpl w:val="850A4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B3835"/>
    <w:multiLevelType w:val="multilevel"/>
    <w:tmpl w:val="333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964466"/>
    <w:multiLevelType w:val="multilevel"/>
    <w:tmpl w:val="88B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705B28"/>
    <w:multiLevelType w:val="multilevel"/>
    <w:tmpl w:val="8A3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B4744A"/>
    <w:multiLevelType w:val="hybridMultilevel"/>
    <w:tmpl w:val="14626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240000">
    <w:abstractNumId w:val="18"/>
  </w:num>
  <w:num w:numId="2" w16cid:durableId="1127092527">
    <w:abstractNumId w:val="3"/>
  </w:num>
  <w:num w:numId="3" w16cid:durableId="1899709505">
    <w:abstractNumId w:val="26"/>
  </w:num>
  <w:num w:numId="4" w16cid:durableId="317195623">
    <w:abstractNumId w:val="20"/>
  </w:num>
  <w:num w:numId="5" w16cid:durableId="115489022">
    <w:abstractNumId w:val="5"/>
  </w:num>
  <w:num w:numId="6" w16cid:durableId="1594974862">
    <w:abstractNumId w:val="9"/>
  </w:num>
  <w:num w:numId="7" w16cid:durableId="1381633656">
    <w:abstractNumId w:val="35"/>
  </w:num>
  <w:num w:numId="8" w16cid:durableId="977029158">
    <w:abstractNumId w:val="13"/>
  </w:num>
  <w:num w:numId="9" w16cid:durableId="1072460595">
    <w:abstractNumId w:val="28"/>
  </w:num>
  <w:num w:numId="10" w16cid:durableId="353263736">
    <w:abstractNumId w:val="19"/>
  </w:num>
  <w:num w:numId="11" w16cid:durableId="438722831">
    <w:abstractNumId w:val="6"/>
  </w:num>
  <w:num w:numId="12" w16cid:durableId="773862985">
    <w:abstractNumId w:val="39"/>
  </w:num>
  <w:num w:numId="13" w16cid:durableId="1542980921">
    <w:abstractNumId w:val="29"/>
  </w:num>
  <w:num w:numId="14" w16cid:durableId="1385716357">
    <w:abstractNumId w:val="30"/>
  </w:num>
  <w:num w:numId="15" w16cid:durableId="844906155">
    <w:abstractNumId w:val="7"/>
  </w:num>
  <w:num w:numId="16" w16cid:durableId="1950817814">
    <w:abstractNumId w:val="14"/>
  </w:num>
  <w:num w:numId="17" w16cid:durableId="1550260860">
    <w:abstractNumId w:val="15"/>
  </w:num>
  <w:num w:numId="18" w16cid:durableId="1905329440">
    <w:abstractNumId w:val="36"/>
  </w:num>
  <w:num w:numId="19" w16cid:durableId="1206214972">
    <w:abstractNumId w:val="33"/>
  </w:num>
  <w:num w:numId="20" w16cid:durableId="1217858715">
    <w:abstractNumId w:val="10"/>
  </w:num>
  <w:num w:numId="21" w16cid:durableId="371542192">
    <w:abstractNumId w:val="38"/>
  </w:num>
  <w:num w:numId="22" w16cid:durableId="1161384721">
    <w:abstractNumId w:val="12"/>
  </w:num>
  <w:num w:numId="23" w16cid:durableId="498888108">
    <w:abstractNumId w:val="34"/>
  </w:num>
  <w:num w:numId="24" w16cid:durableId="1802452694">
    <w:abstractNumId w:val="1"/>
  </w:num>
  <w:num w:numId="25" w16cid:durableId="929392555">
    <w:abstractNumId w:val="8"/>
  </w:num>
  <w:num w:numId="26" w16cid:durableId="332296526">
    <w:abstractNumId w:val="24"/>
  </w:num>
  <w:num w:numId="27" w16cid:durableId="1356421075">
    <w:abstractNumId w:val="21"/>
  </w:num>
  <w:num w:numId="28" w16cid:durableId="1863859989">
    <w:abstractNumId w:val="27"/>
  </w:num>
  <w:num w:numId="29" w16cid:durableId="345522523">
    <w:abstractNumId w:val="32"/>
  </w:num>
  <w:num w:numId="30" w16cid:durableId="777793980">
    <w:abstractNumId w:val="11"/>
  </w:num>
  <w:num w:numId="31" w16cid:durableId="704797587">
    <w:abstractNumId w:val="22"/>
  </w:num>
  <w:num w:numId="32" w16cid:durableId="436758108">
    <w:abstractNumId w:val="37"/>
  </w:num>
  <w:num w:numId="33" w16cid:durableId="784151737">
    <w:abstractNumId w:val="41"/>
  </w:num>
  <w:num w:numId="34" w16cid:durableId="2125424044">
    <w:abstractNumId w:val="4"/>
  </w:num>
  <w:num w:numId="35" w16cid:durableId="812139807">
    <w:abstractNumId w:val="25"/>
  </w:num>
  <w:num w:numId="36" w16cid:durableId="1631931785">
    <w:abstractNumId w:val="40"/>
  </w:num>
  <w:num w:numId="37" w16cid:durableId="590234105">
    <w:abstractNumId w:val="16"/>
  </w:num>
  <w:num w:numId="38" w16cid:durableId="1786194385">
    <w:abstractNumId w:val="0"/>
  </w:num>
  <w:num w:numId="39" w16cid:durableId="665597008">
    <w:abstractNumId w:val="23"/>
  </w:num>
  <w:num w:numId="40" w16cid:durableId="1685396613">
    <w:abstractNumId w:val="2"/>
  </w:num>
  <w:num w:numId="41" w16cid:durableId="1921332757">
    <w:abstractNumId w:val="31"/>
  </w:num>
  <w:num w:numId="42" w16cid:durableId="1246305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E34"/>
    <w:rsid w:val="00010AD1"/>
    <w:rsid w:val="00016A30"/>
    <w:rsid w:val="000218AF"/>
    <w:rsid w:val="000254FD"/>
    <w:rsid w:val="00027794"/>
    <w:rsid w:val="00030079"/>
    <w:rsid w:val="0003083B"/>
    <w:rsid w:val="00030AA0"/>
    <w:rsid w:val="00035C6C"/>
    <w:rsid w:val="00035D1F"/>
    <w:rsid w:val="00036943"/>
    <w:rsid w:val="00047D4F"/>
    <w:rsid w:val="00050474"/>
    <w:rsid w:val="0005050F"/>
    <w:rsid w:val="000544EF"/>
    <w:rsid w:val="000577E9"/>
    <w:rsid w:val="00060DF1"/>
    <w:rsid w:val="00061805"/>
    <w:rsid w:val="0006207A"/>
    <w:rsid w:val="00063665"/>
    <w:rsid w:val="00064026"/>
    <w:rsid w:val="0006532B"/>
    <w:rsid w:val="00070F8D"/>
    <w:rsid w:val="00071890"/>
    <w:rsid w:val="00077504"/>
    <w:rsid w:val="00080777"/>
    <w:rsid w:val="00082192"/>
    <w:rsid w:val="00084B9E"/>
    <w:rsid w:val="00087207"/>
    <w:rsid w:val="00094A69"/>
    <w:rsid w:val="00094D1D"/>
    <w:rsid w:val="00096072"/>
    <w:rsid w:val="00096E3E"/>
    <w:rsid w:val="000A1B37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4653"/>
    <w:rsid w:val="000C5446"/>
    <w:rsid w:val="000C621D"/>
    <w:rsid w:val="000C6DD8"/>
    <w:rsid w:val="000D0243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215D"/>
    <w:rsid w:val="001075DA"/>
    <w:rsid w:val="001079E0"/>
    <w:rsid w:val="00110EEE"/>
    <w:rsid w:val="00114E23"/>
    <w:rsid w:val="001162F7"/>
    <w:rsid w:val="00116D3A"/>
    <w:rsid w:val="0011759D"/>
    <w:rsid w:val="0012142F"/>
    <w:rsid w:val="00123317"/>
    <w:rsid w:val="00123701"/>
    <w:rsid w:val="00123CEB"/>
    <w:rsid w:val="00131918"/>
    <w:rsid w:val="00133135"/>
    <w:rsid w:val="001354F9"/>
    <w:rsid w:val="00136FB1"/>
    <w:rsid w:val="001373A3"/>
    <w:rsid w:val="00137ED5"/>
    <w:rsid w:val="00140850"/>
    <w:rsid w:val="00140979"/>
    <w:rsid w:val="001421CB"/>
    <w:rsid w:val="0014271C"/>
    <w:rsid w:val="001525DA"/>
    <w:rsid w:val="00152D02"/>
    <w:rsid w:val="001539C0"/>
    <w:rsid w:val="001607D1"/>
    <w:rsid w:val="00160F32"/>
    <w:rsid w:val="001619A5"/>
    <w:rsid w:val="00165222"/>
    <w:rsid w:val="00171F9B"/>
    <w:rsid w:val="00174E54"/>
    <w:rsid w:val="0018113C"/>
    <w:rsid w:val="0018515F"/>
    <w:rsid w:val="00185DA5"/>
    <w:rsid w:val="00192251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2A7B"/>
    <w:rsid w:val="001B5F01"/>
    <w:rsid w:val="001B629B"/>
    <w:rsid w:val="001B7447"/>
    <w:rsid w:val="001C0588"/>
    <w:rsid w:val="001D0C7C"/>
    <w:rsid w:val="001E0037"/>
    <w:rsid w:val="001E0DBA"/>
    <w:rsid w:val="001E3475"/>
    <w:rsid w:val="001E3BFC"/>
    <w:rsid w:val="001E413F"/>
    <w:rsid w:val="001E4E79"/>
    <w:rsid w:val="001E5505"/>
    <w:rsid w:val="001F2ABE"/>
    <w:rsid w:val="001F5559"/>
    <w:rsid w:val="001F5BDE"/>
    <w:rsid w:val="00201E09"/>
    <w:rsid w:val="002029AF"/>
    <w:rsid w:val="002040BB"/>
    <w:rsid w:val="00204556"/>
    <w:rsid w:val="002049F1"/>
    <w:rsid w:val="00205C68"/>
    <w:rsid w:val="0021333F"/>
    <w:rsid w:val="0021466C"/>
    <w:rsid w:val="002146A6"/>
    <w:rsid w:val="002223EF"/>
    <w:rsid w:val="002235A1"/>
    <w:rsid w:val="00226C82"/>
    <w:rsid w:val="00227E9F"/>
    <w:rsid w:val="00230E2D"/>
    <w:rsid w:val="002321A2"/>
    <w:rsid w:val="00232F2C"/>
    <w:rsid w:val="002336A4"/>
    <w:rsid w:val="00234B77"/>
    <w:rsid w:val="0024231C"/>
    <w:rsid w:val="00250568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645F1"/>
    <w:rsid w:val="002704B7"/>
    <w:rsid w:val="0027171C"/>
    <w:rsid w:val="00275FE8"/>
    <w:rsid w:val="00281F01"/>
    <w:rsid w:val="00284CD1"/>
    <w:rsid w:val="00286613"/>
    <w:rsid w:val="002868E2"/>
    <w:rsid w:val="0029347E"/>
    <w:rsid w:val="00294AD0"/>
    <w:rsid w:val="002967F4"/>
    <w:rsid w:val="002A18E3"/>
    <w:rsid w:val="002A2877"/>
    <w:rsid w:val="002A374E"/>
    <w:rsid w:val="002A4F97"/>
    <w:rsid w:val="002B0B05"/>
    <w:rsid w:val="002B3446"/>
    <w:rsid w:val="002B6F91"/>
    <w:rsid w:val="002B7273"/>
    <w:rsid w:val="002C2DE2"/>
    <w:rsid w:val="002C6050"/>
    <w:rsid w:val="002D663C"/>
    <w:rsid w:val="002D73F9"/>
    <w:rsid w:val="002D7E74"/>
    <w:rsid w:val="002F022B"/>
    <w:rsid w:val="002F19B5"/>
    <w:rsid w:val="002F1F17"/>
    <w:rsid w:val="002F75EF"/>
    <w:rsid w:val="003009DF"/>
    <w:rsid w:val="00302828"/>
    <w:rsid w:val="00303406"/>
    <w:rsid w:val="00303A97"/>
    <w:rsid w:val="003040F6"/>
    <w:rsid w:val="00304111"/>
    <w:rsid w:val="0030688F"/>
    <w:rsid w:val="00312D0D"/>
    <w:rsid w:val="003139F9"/>
    <w:rsid w:val="00324387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64B93"/>
    <w:rsid w:val="0037002E"/>
    <w:rsid w:val="00372DD7"/>
    <w:rsid w:val="003749E4"/>
    <w:rsid w:val="00374CD1"/>
    <w:rsid w:val="003755F2"/>
    <w:rsid w:val="00384EFE"/>
    <w:rsid w:val="00385569"/>
    <w:rsid w:val="00395144"/>
    <w:rsid w:val="003A139E"/>
    <w:rsid w:val="003A2321"/>
    <w:rsid w:val="003A2B83"/>
    <w:rsid w:val="003A4756"/>
    <w:rsid w:val="003A542B"/>
    <w:rsid w:val="003B4253"/>
    <w:rsid w:val="003B7BA0"/>
    <w:rsid w:val="003C354A"/>
    <w:rsid w:val="003C3610"/>
    <w:rsid w:val="003C6E3A"/>
    <w:rsid w:val="003C77F5"/>
    <w:rsid w:val="003D079D"/>
    <w:rsid w:val="003D1891"/>
    <w:rsid w:val="003D320D"/>
    <w:rsid w:val="003D5AD2"/>
    <w:rsid w:val="003E4D1E"/>
    <w:rsid w:val="003E5F07"/>
    <w:rsid w:val="003E727C"/>
    <w:rsid w:val="003E73D3"/>
    <w:rsid w:val="003F1804"/>
    <w:rsid w:val="003F502C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805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13A4"/>
    <w:rsid w:val="00442C96"/>
    <w:rsid w:val="00446EEE"/>
    <w:rsid w:val="00451282"/>
    <w:rsid w:val="0045157B"/>
    <w:rsid w:val="00454757"/>
    <w:rsid w:val="00454A62"/>
    <w:rsid w:val="0045602D"/>
    <w:rsid w:val="00457311"/>
    <w:rsid w:val="00462486"/>
    <w:rsid w:val="0046536A"/>
    <w:rsid w:val="004673E6"/>
    <w:rsid w:val="00467426"/>
    <w:rsid w:val="004675A9"/>
    <w:rsid w:val="0047560A"/>
    <w:rsid w:val="00480FD8"/>
    <w:rsid w:val="00481D89"/>
    <w:rsid w:val="0048440A"/>
    <w:rsid w:val="0048779B"/>
    <w:rsid w:val="004924AE"/>
    <w:rsid w:val="00493465"/>
    <w:rsid w:val="0049500C"/>
    <w:rsid w:val="00496F46"/>
    <w:rsid w:val="0049732A"/>
    <w:rsid w:val="0049760D"/>
    <w:rsid w:val="004A1997"/>
    <w:rsid w:val="004A2D8E"/>
    <w:rsid w:val="004A4DD3"/>
    <w:rsid w:val="004A7DD1"/>
    <w:rsid w:val="004B0FBB"/>
    <w:rsid w:val="004B1B3A"/>
    <w:rsid w:val="004B2F0E"/>
    <w:rsid w:val="004B698D"/>
    <w:rsid w:val="004C3601"/>
    <w:rsid w:val="004D10A4"/>
    <w:rsid w:val="004D3939"/>
    <w:rsid w:val="004D76EC"/>
    <w:rsid w:val="004E2D4A"/>
    <w:rsid w:val="004E3049"/>
    <w:rsid w:val="004E5C7E"/>
    <w:rsid w:val="004E70D1"/>
    <w:rsid w:val="004F32F9"/>
    <w:rsid w:val="004F5B55"/>
    <w:rsid w:val="004F6AD8"/>
    <w:rsid w:val="00503D60"/>
    <w:rsid w:val="0050487D"/>
    <w:rsid w:val="00505C3E"/>
    <w:rsid w:val="00505DFF"/>
    <w:rsid w:val="005061E1"/>
    <w:rsid w:val="005073C4"/>
    <w:rsid w:val="0051046E"/>
    <w:rsid w:val="005115F1"/>
    <w:rsid w:val="00511BC0"/>
    <w:rsid w:val="00515B8B"/>
    <w:rsid w:val="00515ED6"/>
    <w:rsid w:val="0052015F"/>
    <w:rsid w:val="005201A1"/>
    <w:rsid w:val="00522991"/>
    <w:rsid w:val="00523A24"/>
    <w:rsid w:val="005248B4"/>
    <w:rsid w:val="005313A6"/>
    <w:rsid w:val="00531862"/>
    <w:rsid w:val="00532FC2"/>
    <w:rsid w:val="00536F2A"/>
    <w:rsid w:val="00543FD6"/>
    <w:rsid w:val="0054405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58B"/>
    <w:rsid w:val="005654B1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975AC"/>
    <w:rsid w:val="005A00A0"/>
    <w:rsid w:val="005A011F"/>
    <w:rsid w:val="005A1010"/>
    <w:rsid w:val="005A2BD3"/>
    <w:rsid w:val="005A3C49"/>
    <w:rsid w:val="005A6242"/>
    <w:rsid w:val="005B1214"/>
    <w:rsid w:val="005B359B"/>
    <w:rsid w:val="005B3A04"/>
    <w:rsid w:val="005B5335"/>
    <w:rsid w:val="005C2780"/>
    <w:rsid w:val="005C31A9"/>
    <w:rsid w:val="005C53E1"/>
    <w:rsid w:val="005C562E"/>
    <w:rsid w:val="005D0548"/>
    <w:rsid w:val="005D0E06"/>
    <w:rsid w:val="005D1003"/>
    <w:rsid w:val="005D3226"/>
    <w:rsid w:val="005D3DE2"/>
    <w:rsid w:val="005D50F1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15F9"/>
    <w:rsid w:val="005F62D7"/>
    <w:rsid w:val="005F6635"/>
    <w:rsid w:val="005F7286"/>
    <w:rsid w:val="005F7990"/>
    <w:rsid w:val="006013E3"/>
    <w:rsid w:val="00601C2D"/>
    <w:rsid w:val="006027C0"/>
    <w:rsid w:val="00603A28"/>
    <w:rsid w:val="00603C94"/>
    <w:rsid w:val="0060426F"/>
    <w:rsid w:val="00605CA7"/>
    <w:rsid w:val="0060716F"/>
    <w:rsid w:val="006139F7"/>
    <w:rsid w:val="00613F33"/>
    <w:rsid w:val="00615238"/>
    <w:rsid w:val="00615A83"/>
    <w:rsid w:val="00617D73"/>
    <w:rsid w:val="0062302F"/>
    <w:rsid w:val="00623833"/>
    <w:rsid w:val="00623FB2"/>
    <w:rsid w:val="006313C3"/>
    <w:rsid w:val="00633576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0EBD"/>
    <w:rsid w:val="00682E7A"/>
    <w:rsid w:val="0068337F"/>
    <w:rsid w:val="00683610"/>
    <w:rsid w:val="006854B9"/>
    <w:rsid w:val="00686190"/>
    <w:rsid w:val="0069474C"/>
    <w:rsid w:val="006A4C0D"/>
    <w:rsid w:val="006A6150"/>
    <w:rsid w:val="006B04D2"/>
    <w:rsid w:val="006B09E2"/>
    <w:rsid w:val="006B25D0"/>
    <w:rsid w:val="006B32D4"/>
    <w:rsid w:val="006B3CE8"/>
    <w:rsid w:val="006C0AA5"/>
    <w:rsid w:val="006C4F11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D9E"/>
    <w:rsid w:val="0070180D"/>
    <w:rsid w:val="00702CD9"/>
    <w:rsid w:val="00703F9C"/>
    <w:rsid w:val="00704395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877"/>
    <w:rsid w:val="00736891"/>
    <w:rsid w:val="007402C7"/>
    <w:rsid w:val="00742B44"/>
    <w:rsid w:val="00742FCC"/>
    <w:rsid w:val="0074395C"/>
    <w:rsid w:val="0074633E"/>
    <w:rsid w:val="007478E8"/>
    <w:rsid w:val="00751BF9"/>
    <w:rsid w:val="00751CDD"/>
    <w:rsid w:val="00753D39"/>
    <w:rsid w:val="00754C82"/>
    <w:rsid w:val="007554D8"/>
    <w:rsid w:val="00756625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803A0"/>
    <w:rsid w:val="00781ABB"/>
    <w:rsid w:val="007836C0"/>
    <w:rsid w:val="007878D0"/>
    <w:rsid w:val="007916DD"/>
    <w:rsid w:val="00791AC6"/>
    <w:rsid w:val="00792FAD"/>
    <w:rsid w:val="00793DCB"/>
    <w:rsid w:val="00797CCE"/>
    <w:rsid w:val="007A1121"/>
    <w:rsid w:val="007A13D1"/>
    <w:rsid w:val="007A143D"/>
    <w:rsid w:val="007A2607"/>
    <w:rsid w:val="007A430E"/>
    <w:rsid w:val="007A56FF"/>
    <w:rsid w:val="007A726F"/>
    <w:rsid w:val="007B017F"/>
    <w:rsid w:val="007B3E76"/>
    <w:rsid w:val="007B581E"/>
    <w:rsid w:val="007B58EF"/>
    <w:rsid w:val="007B6455"/>
    <w:rsid w:val="007B7E11"/>
    <w:rsid w:val="007C0AC5"/>
    <w:rsid w:val="007C243D"/>
    <w:rsid w:val="007C7E11"/>
    <w:rsid w:val="007D0A3D"/>
    <w:rsid w:val="007D176D"/>
    <w:rsid w:val="007D2607"/>
    <w:rsid w:val="007D2996"/>
    <w:rsid w:val="007D3795"/>
    <w:rsid w:val="007D5C34"/>
    <w:rsid w:val="007D65B4"/>
    <w:rsid w:val="007E0772"/>
    <w:rsid w:val="007E15D0"/>
    <w:rsid w:val="007E2ADC"/>
    <w:rsid w:val="007E4F88"/>
    <w:rsid w:val="007E6E7A"/>
    <w:rsid w:val="007E791E"/>
    <w:rsid w:val="007F14C9"/>
    <w:rsid w:val="007F5BEC"/>
    <w:rsid w:val="007F62FB"/>
    <w:rsid w:val="007F641C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814"/>
    <w:rsid w:val="00843A33"/>
    <w:rsid w:val="00844CFC"/>
    <w:rsid w:val="00844FEC"/>
    <w:rsid w:val="00845537"/>
    <w:rsid w:val="00851819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83513"/>
    <w:rsid w:val="008866CD"/>
    <w:rsid w:val="00887AE6"/>
    <w:rsid w:val="00890277"/>
    <w:rsid w:val="00891842"/>
    <w:rsid w:val="00892446"/>
    <w:rsid w:val="00892B38"/>
    <w:rsid w:val="00893671"/>
    <w:rsid w:val="00894410"/>
    <w:rsid w:val="008A0154"/>
    <w:rsid w:val="008A09EF"/>
    <w:rsid w:val="008A35BD"/>
    <w:rsid w:val="008A59AC"/>
    <w:rsid w:val="008A77E9"/>
    <w:rsid w:val="008B139E"/>
    <w:rsid w:val="008B4768"/>
    <w:rsid w:val="008B601A"/>
    <w:rsid w:val="008B7496"/>
    <w:rsid w:val="008B75CD"/>
    <w:rsid w:val="008C0A94"/>
    <w:rsid w:val="008C10FF"/>
    <w:rsid w:val="008D028B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4BF3"/>
    <w:rsid w:val="008E5EA1"/>
    <w:rsid w:val="008E5FF6"/>
    <w:rsid w:val="008E6A6A"/>
    <w:rsid w:val="008F1D48"/>
    <w:rsid w:val="008F294E"/>
    <w:rsid w:val="008F35B5"/>
    <w:rsid w:val="008F3889"/>
    <w:rsid w:val="008F3A3C"/>
    <w:rsid w:val="008F4680"/>
    <w:rsid w:val="009027A4"/>
    <w:rsid w:val="00904BEA"/>
    <w:rsid w:val="00905762"/>
    <w:rsid w:val="00905780"/>
    <w:rsid w:val="00910BD7"/>
    <w:rsid w:val="00913F47"/>
    <w:rsid w:val="0091697E"/>
    <w:rsid w:val="009235AC"/>
    <w:rsid w:val="00925D70"/>
    <w:rsid w:val="009271F4"/>
    <w:rsid w:val="0093017A"/>
    <w:rsid w:val="0093208E"/>
    <w:rsid w:val="00933EF3"/>
    <w:rsid w:val="00935C63"/>
    <w:rsid w:val="00936D1F"/>
    <w:rsid w:val="009519BC"/>
    <w:rsid w:val="00952ED6"/>
    <w:rsid w:val="00953CDA"/>
    <w:rsid w:val="00954B9B"/>
    <w:rsid w:val="00955659"/>
    <w:rsid w:val="009577BC"/>
    <w:rsid w:val="00960A3F"/>
    <w:rsid w:val="009610F3"/>
    <w:rsid w:val="0096181C"/>
    <w:rsid w:val="00963D81"/>
    <w:rsid w:val="009655E9"/>
    <w:rsid w:val="009663C9"/>
    <w:rsid w:val="00966BE0"/>
    <w:rsid w:val="009672BE"/>
    <w:rsid w:val="00967F5C"/>
    <w:rsid w:val="00975D29"/>
    <w:rsid w:val="009819C6"/>
    <w:rsid w:val="00984BA5"/>
    <w:rsid w:val="00993CA0"/>
    <w:rsid w:val="00994269"/>
    <w:rsid w:val="00994600"/>
    <w:rsid w:val="00995EF6"/>
    <w:rsid w:val="0099601B"/>
    <w:rsid w:val="009A037D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1CF9"/>
    <w:rsid w:val="009E3254"/>
    <w:rsid w:val="009E390F"/>
    <w:rsid w:val="009E4BB6"/>
    <w:rsid w:val="009F0B02"/>
    <w:rsid w:val="009F22CD"/>
    <w:rsid w:val="009F39F9"/>
    <w:rsid w:val="009F58C0"/>
    <w:rsid w:val="009F7EC0"/>
    <w:rsid w:val="009F7ED9"/>
    <w:rsid w:val="00A049EE"/>
    <w:rsid w:val="00A111E0"/>
    <w:rsid w:val="00A11EED"/>
    <w:rsid w:val="00A12FB7"/>
    <w:rsid w:val="00A24039"/>
    <w:rsid w:val="00A25E06"/>
    <w:rsid w:val="00A26EE4"/>
    <w:rsid w:val="00A27DE7"/>
    <w:rsid w:val="00A3002E"/>
    <w:rsid w:val="00A313C4"/>
    <w:rsid w:val="00A356FD"/>
    <w:rsid w:val="00A36728"/>
    <w:rsid w:val="00A3755B"/>
    <w:rsid w:val="00A44E0B"/>
    <w:rsid w:val="00A4501D"/>
    <w:rsid w:val="00A4661A"/>
    <w:rsid w:val="00A468EB"/>
    <w:rsid w:val="00A50F18"/>
    <w:rsid w:val="00A52917"/>
    <w:rsid w:val="00A57DDF"/>
    <w:rsid w:val="00A6045C"/>
    <w:rsid w:val="00A617BE"/>
    <w:rsid w:val="00A637C1"/>
    <w:rsid w:val="00A64CB5"/>
    <w:rsid w:val="00A64DBE"/>
    <w:rsid w:val="00A67724"/>
    <w:rsid w:val="00A724EF"/>
    <w:rsid w:val="00A76BAD"/>
    <w:rsid w:val="00A770EA"/>
    <w:rsid w:val="00A83C02"/>
    <w:rsid w:val="00A845F9"/>
    <w:rsid w:val="00A90FAD"/>
    <w:rsid w:val="00A93CCC"/>
    <w:rsid w:val="00A93EB5"/>
    <w:rsid w:val="00A95A6F"/>
    <w:rsid w:val="00A96878"/>
    <w:rsid w:val="00A96B5F"/>
    <w:rsid w:val="00A97188"/>
    <w:rsid w:val="00AA125C"/>
    <w:rsid w:val="00AA29C7"/>
    <w:rsid w:val="00AA3162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AF6951"/>
    <w:rsid w:val="00B006C0"/>
    <w:rsid w:val="00B03349"/>
    <w:rsid w:val="00B042DC"/>
    <w:rsid w:val="00B07AFA"/>
    <w:rsid w:val="00B101C5"/>
    <w:rsid w:val="00B1043F"/>
    <w:rsid w:val="00B136A9"/>
    <w:rsid w:val="00B21426"/>
    <w:rsid w:val="00B217FD"/>
    <w:rsid w:val="00B26438"/>
    <w:rsid w:val="00B30A70"/>
    <w:rsid w:val="00B30E19"/>
    <w:rsid w:val="00B31315"/>
    <w:rsid w:val="00B3159D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3653"/>
    <w:rsid w:val="00B65E8E"/>
    <w:rsid w:val="00B66DBB"/>
    <w:rsid w:val="00B70101"/>
    <w:rsid w:val="00B7131E"/>
    <w:rsid w:val="00B74F50"/>
    <w:rsid w:val="00B7599C"/>
    <w:rsid w:val="00B76719"/>
    <w:rsid w:val="00B77C66"/>
    <w:rsid w:val="00B8000E"/>
    <w:rsid w:val="00B81214"/>
    <w:rsid w:val="00B84FF6"/>
    <w:rsid w:val="00B855C4"/>
    <w:rsid w:val="00B85806"/>
    <w:rsid w:val="00B86313"/>
    <w:rsid w:val="00B90217"/>
    <w:rsid w:val="00B93363"/>
    <w:rsid w:val="00B93CBA"/>
    <w:rsid w:val="00B95565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830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C386A"/>
    <w:rsid w:val="00BC3C1B"/>
    <w:rsid w:val="00BD077A"/>
    <w:rsid w:val="00BD6B8C"/>
    <w:rsid w:val="00BD7E42"/>
    <w:rsid w:val="00BE0D2F"/>
    <w:rsid w:val="00BE381A"/>
    <w:rsid w:val="00BE3B23"/>
    <w:rsid w:val="00BE5B94"/>
    <w:rsid w:val="00BE5DFB"/>
    <w:rsid w:val="00BF124D"/>
    <w:rsid w:val="00BF7060"/>
    <w:rsid w:val="00BF7AEB"/>
    <w:rsid w:val="00C00CD3"/>
    <w:rsid w:val="00C066BC"/>
    <w:rsid w:val="00C07BFB"/>
    <w:rsid w:val="00C1028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0061"/>
    <w:rsid w:val="00C43273"/>
    <w:rsid w:val="00C4621A"/>
    <w:rsid w:val="00C46B61"/>
    <w:rsid w:val="00C5077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7655F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D01C27"/>
    <w:rsid w:val="00D02F3A"/>
    <w:rsid w:val="00D03091"/>
    <w:rsid w:val="00D03250"/>
    <w:rsid w:val="00D06CE9"/>
    <w:rsid w:val="00D06D9C"/>
    <w:rsid w:val="00D10CD4"/>
    <w:rsid w:val="00D11B9E"/>
    <w:rsid w:val="00D12605"/>
    <w:rsid w:val="00D167A2"/>
    <w:rsid w:val="00D16978"/>
    <w:rsid w:val="00D172A0"/>
    <w:rsid w:val="00D25110"/>
    <w:rsid w:val="00D253B5"/>
    <w:rsid w:val="00D27B11"/>
    <w:rsid w:val="00D327A2"/>
    <w:rsid w:val="00D32BC5"/>
    <w:rsid w:val="00D32F1F"/>
    <w:rsid w:val="00D33077"/>
    <w:rsid w:val="00D37B94"/>
    <w:rsid w:val="00D45FCC"/>
    <w:rsid w:val="00D472B8"/>
    <w:rsid w:val="00D47C67"/>
    <w:rsid w:val="00D53D9A"/>
    <w:rsid w:val="00D55510"/>
    <w:rsid w:val="00D646CB"/>
    <w:rsid w:val="00D649EE"/>
    <w:rsid w:val="00D7265C"/>
    <w:rsid w:val="00D73407"/>
    <w:rsid w:val="00D738D6"/>
    <w:rsid w:val="00D776AD"/>
    <w:rsid w:val="00D839FA"/>
    <w:rsid w:val="00D83E5F"/>
    <w:rsid w:val="00D84742"/>
    <w:rsid w:val="00D901A8"/>
    <w:rsid w:val="00D91388"/>
    <w:rsid w:val="00D93D15"/>
    <w:rsid w:val="00D95A11"/>
    <w:rsid w:val="00D95E81"/>
    <w:rsid w:val="00D9690C"/>
    <w:rsid w:val="00DA01DC"/>
    <w:rsid w:val="00DA1EEE"/>
    <w:rsid w:val="00DA3887"/>
    <w:rsid w:val="00DA511A"/>
    <w:rsid w:val="00DB014F"/>
    <w:rsid w:val="00DB6CF9"/>
    <w:rsid w:val="00DC05E6"/>
    <w:rsid w:val="00DC6358"/>
    <w:rsid w:val="00DD10B7"/>
    <w:rsid w:val="00DD1E1F"/>
    <w:rsid w:val="00DD471F"/>
    <w:rsid w:val="00DD4968"/>
    <w:rsid w:val="00DD60A8"/>
    <w:rsid w:val="00DD7A95"/>
    <w:rsid w:val="00DE45B2"/>
    <w:rsid w:val="00DE61AE"/>
    <w:rsid w:val="00DE6DBF"/>
    <w:rsid w:val="00DF3144"/>
    <w:rsid w:val="00DF6333"/>
    <w:rsid w:val="00E01A2D"/>
    <w:rsid w:val="00E01E14"/>
    <w:rsid w:val="00E02A59"/>
    <w:rsid w:val="00E03585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262F3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5AC1"/>
    <w:rsid w:val="00E65AD2"/>
    <w:rsid w:val="00E6758A"/>
    <w:rsid w:val="00E778E1"/>
    <w:rsid w:val="00E80A5F"/>
    <w:rsid w:val="00E81AA7"/>
    <w:rsid w:val="00E84619"/>
    <w:rsid w:val="00E90810"/>
    <w:rsid w:val="00E912A2"/>
    <w:rsid w:val="00E92016"/>
    <w:rsid w:val="00E926EE"/>
    <w:rsid w:val="00E92CF2"/>
    <w:rsid w:val="00E92EB0"/>
    <w:rsid w:val="00E9340A"/>
    <w:rsid w:val="00E936A2"/>
    <w:rsid w:val="00E94D20"/>
    <w:rsid w:val="00E95813"/>
    <w:rsid w:val="00E976CC"/>
    <w:rsid w:val="00EA6850"/>
    <w:rsid w:val="00EA7AEA"/>
    <w:rsid w:val="00EC133A"/>
    <w:rsid w:val="00EC3408"/>
    <w:rsid w:val="00ED1AED"/>
    <w:rsid w:val="00ED37A0"/>
    <w:rsid w:val="00ED4C54"/>
    <w:rsid w:val="00ED5612"/>
    <w:rsid w:val="00ED5B2F"/>
    <w:rsid w:val="00EE04A7"/>
    <w:rsid w:val="00EE0DA6"/>
    <w:rsid w:val="00EE195C"/>
    <w:rsid w:val="00EE2505"/>
    <w:rsid w:val="00EE3F93"/>
    <w:rsid w:val="00EE47B4"/>
    <w:rsid w:val="00EE6A6F"/>
    <w:rsid w:val="00EE6B1C"/>
    <w:rsid w:val="00EF0A85"/>
    <w:rsid w:val="00EF27D4"/>
    <w:rsid w:val="00F035EC"/>
    <w:rsid w:val="00F06331"/>
    <w:rsid w:val="00F127AA"/>
    <w:rsid w:val="00F143E0"/>
    <w:rsid w:val="00F16CEE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45372"/>
    <w:rsid w:val="00F52CA8"/>
    <w:rsid w:val="00F60A7B"/>
    <w:rsid w:val="00F622E6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880"/>
    <w:rsid w:val="00FB3E26"/>
    <w:rsid w:val="00FB51A0"/>
    <w:rsid w:val="00FB51DA"/>
    <w:rsid w:val="00FC0423"/>
    <w:rsid w:val="00FC5ABE"/>
    <w:rsid w:val="00FD265B"/>
    <w:rsid w:val="00FD2A08"/>
    <w:rsid w:val="00FD3923"/>
    <w:rsid w:val="00FD6EBA"/>
    <w:rsid w:val="00FD6FDC"/>
    <w:rsid w:val="00FD7774"/>
    <w:rsid w:val="00FD7A15"/>
    <w:rsid w:val="00FE00B3"/>
    <w:rsid w:val="00FE00DE"/>
    <w:rsid w:val="00FE1194"/>
    <w:rsid w:val="00FE2E1E"/>
    <w:rsid w:val="00FE3CBF"/>
    <w:rsid w:val="00FE5064"/>
    <w:rsid w:val="00FE5383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861E603B-8C24-4519-B6B9-25E468A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customStyle="1" w:styleId="paraphrase">
    <w:name w:val="paraphrase"/>
    <w:basedOn w:val="Fontepargpadro"/>
    <w:rsid w:val="00304111"/>
  </w:style>
  <w:style w:type="character" w:customStyle="1" w:styleId="added">
    <w:name w:val="added"/>
    <w:basedOn w:val="Fontepargpadro"/>
    <w:rsid w:val="00304111"/>
  </w:style>
  <w:style w:type="character" w:styleId="Forte">
    <w:name w:val="Strong"/>
    <w:basedOn w:val="Fontepargpadro"/>
    <w:uiPriority w:val="22"/>
    <w:qFormat/>
    <w:rsid w:val="0085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ncp.gov.br/app/pca/44919611000103/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3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1669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Licitaçao Inubia Paulista</cp:lastModifiedBy>
  <cp:revision>146</cp:revision>
  <dcterms:created xsi:type="dcterms:W3CDTF">2025-02-07T21:02:00Z</dcterms:created>
  <dcterms:modified xsi:type="dcterms:W3CDTF">2025-04-04T12:09:00Z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